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inline distT="0" distB="0" distL="0" distR="0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澳大利亚悉尼大学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商务沟通与领导力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30"/>
          <w:szCs w:val="30"/>
        </w:rPr>
      </w:pPr>
      <w:r>
        <w:rPr>
          <w:rFonts w:hint="eastAsia" w:asciiTheme="minorHAnsi" w:hAnsiTheme="minorHAnsi" w:eastAsiaTheme="majorEastAsia" w:cstheme="minorHAnsi"/>
          <w:sz w:val="30"/>
          <w:szCs w:val="30"/>
        </w:rPr>
        <w:t xml:space="preserve">University of </w:t>
      </w:r>
      <w:r>
        <w:rPr>
          <w:rFonts w:asciiTheme="minorHAnsi" w:hAnsiTheme="minorHAnsi" w:eastAsiaTheme="majorEastAsia" w:cstheme="minorHAnsi"/>
          <w:sz w:val="30"/>
          <w:szCs w:val="30"/>
        </w:rPr>
        <w:t>Sydney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sz w:val="28"/>
          <w:szCs w:val="28"/>
        </w:rPr>
      </w:pPr>
      <w:r>
        <w:rPr>
          <w:rFonts w:asciiTheme="minorHAnsi" w:hAnsiTheme="minorHAnsi" w:eastAsiaTheme="majorEastAsia" w:cstheme="minorHAnsi"/>
          <w:b/>
          <w:sz w:val="28"/>
          <w:szCs w:val="28"/>
        </w:rPr>
        <w:t>Business C</w:t>
      </w:r>
      <w:r>
        <w:rPr>
          <w:rFonts w:hint="eastAsia" w:asciiTheme="minorHAnsi" w:hAnsiTheme="minorHAnsi" w:eastAsiaTheme="majorEastAsia" w:cstheme="minorHAnsi"/>
          <w:b/>
          <w:sz w:val="28"/>
          <w:szCs w:val="28"/>
        </w:rPr>
        <w:t>o</w:t>
      </w:r>
      <w:r>
        <w:rPr>
          <w:rFonts w:asciiTheme="minorHAnsi" w:hAnsiTheme="minorHAnsi" w:eastAsiaTheme="majorEastAsia" w:cstheme="minorHAnsi"/>
          <w:b/>
          <w:sz w:val="28"/>
          <w:szCs w:val="28"/>
        </w:rPr>
        <w:t>mmunication and Leadership</w:t>
      </w:r>
      <w:r>
        <w:rPr>
          <w:rFonts w:hint="eastAsia" w:asciiTheme="minorHAnsi" w:hAnsiTheme="minorHAnsi" w:eastAsiaTheme="majorEastAsia" w:cstheme="minorHAnsi"/>
          <w:b/>
          <w:sz w:val="28"/>
          <w:szCs w:val="28"/>
        </w:rPr>
        <w:t xml:space="preserve"> </w:t>
      </w:r>
      <w:r>
        <w:rPr>
          <w:rFonts w:asciiTheme="minorHAnsi" w:hAnsiTheme="minorHAnsi" w:eastAsiaTheme="majorEastAsia" w:cstheme="minorHAnsi"/>
          <w:b/>
          <w:sz w:val="28"/>
          <w:szCs w:val="28"/>
        </w:rPr>
        <w:t>Program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一、项目综述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cs="Calibri" w:asciiTheme="minorHAnsi" w:hAnsiTheme="minorHAnsi"/>
          <w:szCs w:val="21"/>
        </w:rPr>
        <w:t>“商务沟通与领导力”项目是由澳大利亚悉尼大学英语教学中心设计的短期访学项目，旨在全面提升学生的英语综合运用水平，尤其是在国际商务环境下的跨文化意识与沟通技巧，同时加强学生的领导力技能以及核心职场素养，从而未来能够自信地投身国际商务领域。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【体验澳洲最顶级院校】悉尼大学是澳洲最古老的高等学府，世界排名前</w:t>
      </w:r>
      <w:r>
        <w:rPr>
          <w:rFonts w:cs="Calibri" w:asciiTheme="minorHAnsi" w:hAnsiTheme="minorHAnsi"/>
          <w:szCs w:val="21"/>
        </w:rPr>
        <w:t>3</w:t>
      </w:r>
      <w:r>
        <w:rPr>
          <w:rFonts w:hint="eastAsia" w:cs="Calibri" w:asciiTheme="minorHAnsi" w:hAnsiTheme="minorHAnsi"/>
          <w:szCs w:val="21"/>
        </w:rPr>
        <w:t>0，其语言中心有超过30年的丰富教学经验，每年接待3</w:t>
      </w:r>
      <w:r>
        <w:rPr>
          <w:rFonts w:cs="Calibri" w:asciiTheme="minorHAnsi" w:hAnsiTheme="minorHAnsi"/>
          <w:szCs w:val="21"/>
        </w:rPr>
        <w:t>5</w:t>
      </w:r>
      <w:r>
        <w:rPr>
          <w:rFonts w:hint="eastAsia" w:cs="Calibri" w:asciiTheme="minorHAnsi" w:hAnsiTheme="minorHAnsi"/>
          <w:szCs w:val="21"/>
        </w:rPr>
        <w:t>00多名国际学生；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【精心打造的商务领导力课程】从商务沟通、跨文化意识、领导力、团队协作等不同维度，帮助学生实现全方位商务技能提升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szCs w:val="21"/>
        </w:rPr>
        <w:t>官方</w:t>
      </w:r>
      <w:r>
        <w:rPr>
          <w:rFonts w:hint="eastAsia" w:cs="Calibri" w:asciiTheme="minorHAnsi" w:hAnsiTheme="minorHAnsi"/>
          <w:szCs w:val="21"/>
        </w:rPr>
        <w:t>学习证明】项目学生可获得</w:t>
      </w:r>
      <w:r>
        <w:rPr>
          <w:rFonts w:hint="eastAsia" w:asciiTheme="minorHAnsi" w:hAnsiTheme="minorHAnsi" w:eastAsiaTheme="majorEastAsia" w:cstheme="minorHAnsi"/>
          <w:szCs w:val="21"/>
        </w:rPr>
        <w:t>悉尼</w:t>
      </w:r>
      <w:r>
        <w:rPr>
          <w:rFonts w:hint="eastAsia" w:cs="Calibri" w:asciiTheme="minorHAnsi" w:hAnsiTheme="minorHAnsi" w:eastAsiaTheme="majorEastAsia"/>
          <w:szCs w:val="21"/>
        </w:rPr>
        <w:t>大学</w:t>
      </w:r>
      <w:r>
        <w:rPr>
          <w:rFonts w:hint="eastAsia" w:cs="Calibri" w:asciiTheme="minorHAnsi" w:hAnsiTheme="minorHAnsi"/>
          <w:szCs w:val="21"/>
        </w:rPr>
        <w:t>颁发的官方项目证书与成绩单，同时可使用图书馆等校园教学资源；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color w:val="000000"/>
          <w:szCs w:val="21"/>
        </w:rPr>
      </w:pPr>
      <w:r>
        <w:rPr>
          <w:rFonts w:hint="eastAsia" w:cs="Calibri" w:asciiTheme="minorHAnsi" w:hAnsiTheme="minorHAnsi"/>
          <w:szCs w:val="21"/>
        </w:rPr>
        <w:t>【社会文化体验】1</w:t>
      </w:r>
      <w:r>
        <w:rPr>
          <w:rFonts w:cs="Calibri" w:asciiTheme="minorHAnsi" w:hAnsiTheme="minorHAnsi"/>
          <w:szCs w:val="21"/>
        </w:rPr>
        <w:t>-2</w:t>
      </w:r>
      <w:r>
        <w:rPr>
          <w:rFonts w:hint="eastAsia" w:cs="Calibri" w:asciiTheme="minorHAnsi" w:hAnsiTheme="minorHAnsi"/>
          <w:szCs w:val="21"/>
        </w:rPr>
        <w:t>月正值南半球夏季，项目学生可充分体验澳洲的风土人情，以及国际化大都市悉尼的独特魅力。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悉尼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cs="Arial" w:asciiTheme="minorHAnsi" w:hAnsiTheme="minorHAnsi"/>
          <w:color w:val="333333"/>
          <w:kern w:val="0"/>
          <w:szCs w:val="21"/>
        </w:rPr>
        <w:t>创建于1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850</w:t>
      </w:r>
      <w:r>
        <w:rPr>
          <w:rFonts w:cs="Arial" w:asciiTheme="minorHAnsi" w:hAnsiTheme="minorHAnsi"/>
          <w:color w:val="333333"/>
          <w:kern w:val="0"/>
          <w:szCs w:val="21"/>
        </w:rPr>
        <w:t>年，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是澳大利亚历史上第一所大学，澳洲八校联盟成员，也是</w:t>
      </w:r>
      <w:r>
        <w:rPr>
          <w:rFonts w:ascii="Arial" w:hAnsi="Arial" w:cs="Arial"/>
          <w:color w:val="333333"/>
          <w:szCs w:val="21"/>
          <w:shd w:val="clear" w:color="auto" w:fill="FFFFFF"/>
        </w:rPr>
        <w:t>整个南半球首屈一指的学术殿堂和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世界顶级</w:t>
      </w:r>
      <w:r>
        <w:rPr>
          <w:rFonts w:ascii="Arial" w:hAnsi="Arial" w:cs="Arial"/>
          <w:color w:val="333333"/>
          <w:szCs w:val="21"/>
          <w:shd w:val="clear" w:color="auto" w:fill="FFFFFF"/>
        </w:rPr>
        <w:t>的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研究型大学</w:t>
      </w:r>
      <w:r>
        <w:rPr>
          <w:rFonts w:hint="eastAsia" w:ascii="Arial" w:hAnsi="Arial" w:cs="Arial"/>
          <w:color w:val="333333"/>
          <w:kern w:val="0"/>
          <w:szCs w:val="21"/>
        </w:rPr>
        <w:t>；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hint="eastAsia" w:cs="Arial" w:asciiTheme="minorHAnsi" w:hAnsiTheme="minorHAnsi"/>
          <w:color w:val="333333"/>
          <w:kern w:val="0"/>
          <w:szCs w:val="21"/>
        </w:rPr>
        <w:t>202</w:t>
      </w:r>
      <w:r>
        <w:rPr>
          <w:rFonts w:cs="Arial" w:asciiTheme="minorHAnsi" w:hAnsiTheme="minorHAnsi"/>
          <w:color w:val="333333"/>
          <w:kern w:val="0"/>
          <w:szCs w:val="21"/>
        </w:rPr>
        <w:t xml:space="preserve">4 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QS世界大学排名第</w:t>
      </w:r>
      <w:r>
        <w:rPr>
          <w:rFonts w:cs="Arial" w:asciiTheme="minorHAnsi" w:hAnsiTheme="minorHAnsi"/>
          <w:color w:val="333333"/>
          <w:kern w:val="0"/>
          <w:szCs w:val="21"/>
        </w:rPr>
        <w:t>19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，20</w:t>
      </w:r>
      <w:r>
        <w:rPr>
          <w:rFonts w:cs="Arial" w:asciiTheme="minorHAnsi" w:hAnsiTheme="minorHAnsi"/>
          <w:color w:val="333333"/>
          <w:kern w:val="0"/>
          <w:szCs w:val="21"/>
        </w:rPr>
        <w:t>23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美国新闻与世界报道全球大学综合排名第</w:t>
      </w:r>
      <w:r>
        <w:rPr>
          <w:rFonts w:cs="Arial" w:asciiTheme="minorHAnsi" w:hAnsiTheme="minorHAnsi"/>
          <w:color w:val="333333"/>
          <w:kern w:val="0"/>
          <w:szCs w:val="21"/>
        </w:rPr>
        <w:t>28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；；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hint="eastAsia" w:asciiTheme="minorHAnsi" w:hAnsiTheme="minorHAnsi"/>
        </w:rPr>
        <w:t>下设17所学院，学生数量超过6万人，其中包括2万多名国际学生；教学质量与学术声誉卓著，在澳洲屡获殊荣；历史上曾培养出8位诺贝尔奖得主；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asciiTheme="minorHAnsi" w:hAnsiTheme="minorHAnsi"/>
        </w:rPr>
        <w:t>强势专业包括</w:t>
      </w:r>
      <w:r>
        <w:rPr>
          <w:rFonts w:hint="eastAsia" w:asciiTheme="minorHAnsi" w:hAnsiTheme="minorHAnsi"/>
        </w:rPr>
        <w:t>艺术与人文、工程、临床医学、动植物</w:t>
      </w:r>
      <w:r>
        <w:rPr>
          <w:rFonts w:asciiTheme="minorHAnsi" w:hAnsiTheme="minorHAnsi"/>
        </w:rPr>
        <w:t>科学</w:t>
      </w:r>
      <w:r>
        <w:rPr>
          <w:rFonts w:hint="eastAsia" w:asciiTheme="minorHAnsi" w:hAnsiTheme="minorHAnsi"/>
        </w:rPr>
        <w:t>、农业科学、</w:t>
      </w:r>
      <w:r>
        <w:rPr>
          <w:rFonts w:asciiTheme="minorHAnsi" w:hAnsiTheme="minorHAnsi"/>
        </w:rPr>
        <w:t>社会科学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生物学</w:t>
      </w:r>
      <w:r>
        <w:rPr>
          <w:rFonts w:hint="eastAsia" w:asciiTheme="minorHAnsi" w:hAnsiTheme="minorHAnsi"/>
        </w:rPr>
        <w:t>、计算机科学、</w:t>
      </w:r>
      <w:r>
        <w:rPr>
          <w:rFonts w:asciiTheme="minorHAnsi" w:hAnsiTheme="minorHAnsi"/>
        </w:rPr>
        <w:t>经济学与商科等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；</w:t>
      </w:r>
    </w:p>
    <w:p>
      <w:pPr>
        <w:pStyle w:val="1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hint="eastAsia" w:cs="Arial" w:asciiTheme="minorHAnsi" w:hAnsiTheme="minorHAnsi"/>
          <w:color w:val="333333"/>
          <w:szCs w:val="21"/>
          <w:shd w:val="clear" w:color="auto" w:fill="FFFFFF"/>
        </w:rPr>
        <w:t>学校位于澳大利亚的商业之都悉尼，生活环境与品质优越，是世界上最佳求学城市之一。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hint="eastAsia" w:asciiTheme="minorHAnsi" w:hAnsiTheme="minorHAnsi" w:cstheme="minorHAnsi"/>
          <w:b/>
          <w:kern w:val="0"/>
          <w:szCs w:val="21"/>
        </w:rPr>
        <w:t>项目详情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left="1260" w:leftChars="200" w:hanging="840" w:hangingChars="4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202</w:t>
      </w:r>
      <w:r>
        <w:rPr>
          <w:rFonts w:asciiTheme="minorHAnsi" w:hAnsiTheme="minorHAnsi" w:eastAsiaTheme="majorEastAsia" w:cstheme="minorHAnsi"/>
          <w:szCs w:val="21"/>
        </w:rPr>
        <w:t>4</w:t>
      </w:r>
      <w:r>
        <w:rPr>
          <w:rFonts w:hint="eastAsia" w:asciiTheme="minorHAnsi" w:hAnsiTheme="minorHAnsi" w:eastAsiaTheme="majorEastAsia" w:cstheme="minorHAnsi"/>
          <w:szCs w:val="21"/>
        </w:rPr>
        <w:t>年</w:t>
      </w:r>
      <w:r>
        <w:rPr>
          <w:rFonts w:asciiTheme="minorHAnsi" w:hAnsiTheme="minorHAnsi" w:eastAsiaTheme="majorEastAsia" w:cstheme="minorHAnsi"/>
          <w:szCs w:val="21"/>
        </w:rPr>
        <w:t>1</w:t>
      </w:r>
      <w:r>
        <w:rPr>
          <w:rFonts w:hint="eastAsia" w:asciiTheme="minorHAnsi" w:hAnsiTheme="minorHAnsi" w:eastAsiaTheme="majorEastAsia" w:cstheme="minorHAnsi"/>
          <w:szCs w:val="21"/>
        </w:rPr>
        <w:t>月</w:t>
      </w:r>
      <w:r>
        <w:rPr>
          <w:rFonts w:asciiTheme="minorHAnsi" w:hAnsiTheme="minorHAnsi" w:eastAsiaTheme="majorEastAsia" w:cstheme="minorHAnsi"/>
          <w:szCs w:val="21"/>
        </w:rPr>
        <w:t>22</w:t>
      </w:r>
      <w:r>
        <w:rPr>
          <w:rFonts w:hint="eastAsia" w:asciiTheme="minorHAnsi" w:hAnsiTheme="minorHAnsi" w:eastAsiaTheme="majorEastAsia" w:cstheme="minorHAnsi"/>
          <w:szCs w:val="21"/>
        </w:rPr>
        <w:t xml:space="preserve">日 </w:t>
      </w:r>
      <w:r>
        <w:rPr>
          <w:rFonts w:asciiTheme="minorHAnsi" w:hAnsiTheme="minorHAnsi" w:eastAsiaTheme="majorEastAsia" w:cstheme="minorHAnsi"/>
          <w:szCs w:val="21"/>
        </w:rPr>
        <w:t>–</w:t>
      </w: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>2</w:t>
      </w:r>
      <w:r>
        <w:rPr>
          <w:rFonts w:hint="eastAsia" w:asciiTheme="minorHAnsi" w:hAnsiTheme="minorHAnsi" w:eastAsiaTheme="majorEastAsia" w:cstheme="minorHAnsi"/>
          <w:szCs w:val="21"/>
        </w:rPr>
        <w:t>月</w:t>
      </w:r>
      <w:r>
        <w:rPr>
          <w:rFonts w:asciiTheme="minorHAnsi" w:hAnsiTheme="minorHAnsi" w:eastAsiaTheme="majorEastAsia" w:cstheme="minorHAnsi"/>
          <w:szCs w:val="21"/>
        </w:rPr>
        <w:t>9</w:t>
      </w:r>
      <w:r>
        <w:rPr>
          <w:rFonts w:hint="eastAsia" w:asciiTheme="minorHAnsi" w:hAnsiTheme="minorHAnsi" w:eastAsiaTheme="majorEastAsia" w:cstheme="minorHAnsi"/>
          <w:szCs w:val="21"/>
        </w:rPr>
        <w:t>日（</w:t>
      </w:r>
      <w:r>
        <w:rPr>
          <w:rFonts w:asciiTheme="minorHAnsi" w:hAnsiTheme="minorHAnsi" w:eastAsiaTheme="majorEastAsia" w:cstheme="minorHAnsi"/>
          <w:szCs w:val="21"/>
        </w:rPr>
        <w:t>3</w:t>
      </w:r>
      <w:r>
        <w:rPr>
          <w:rFonts w:hint="eastAsia" w:asciiTheme="minorHAnsi" w:hAnsiTheme="minorHAnsi" w:eastAsiaTheme="majorEastAsia" w:cstheme="minorHAnsi"/>
          <w:szCs w:val="21"/>
        </w:rPr>
        <w:t>周），或2月1</w:t>
      </w:r>
      <w:r>
        <w:rPr>
          <w:rFonts w:asciiTheme="minorHAnsi" w:hAnsiTheme="minorHAnsi" w:eastAsiaTheme="majorEastAsia" w:cstheme="minorHAnsi"/>
          <w:szCs w:val="21"/>
        </w:rPr>
        <w:t>2</w:t>
      </w:r>
      <w:r>
        <w:rPr>
          <w:rFonts w:hint="eastAsia" w:asciiTheme="minorHAnsi" w:hAnsiTheme="minorHAnsi" w:eastAsiaTheme="majorEastAsia" w:cstheme="minorHAnsi"/>
          <w:szCs w:val="21"/>
        </w:rPr>
        <w:t>日-</w:t>
      </w:r>
      <w:r>
        <w:rPr>
          <w:rFonts w:asciiTheme="minorHAnsi" w:hAnsiTheme="minorHAnsi" w:eastAsiaTheme="majorEastAsia" w:cstheme="minorHAnsi"/>
          <w:szCs w:val="21"/>
        </w:rPr>
        <w:t xml:space="preserve"> 2</w:t>
      </w:r>
      <w:r>
        <w:rPr>
          <w:rFonts w:hint="eastAsia" w:asciiTheme="minorHAnsi" w:hAnsiTheme="minorHAnsi" w:eastAsiaTheme="majorEastAsia" w:cstheme="minorHAnsi"/>
          <w:szCs w:val="21"/>
        </w:rPr>
        <w:t>月2</w:t>
      </w:r>
      <w:r>
        <w:rPr>
          <w:rFonts w:asciiTheme="minorHAnsi" w:hAnsiTheme="minorHAnsi" w:eastAsiaTheme="majorEastAsia" w:cstheme="minorHAnsi"/>
          <w:szCs w:val="21"/>
        </w:rPr>
        <w:t>3</w:t>
      </w:r>
      <w:r>
        <w:rPr>
          <w:rFonts w:hint="eastAsia" w:asciiTheme="minorHAnsi" w:hAnsiTheme="minorHAnsi" w:eastAsiaTheme="majorEastAsia" w:cstheme="minorHAnsi"/>
          <w:szCs w:val="21"/>
        </w:rPr>
        <w:t>日（2周）</w:t>
      </w:r>
    </w:p>
    <w:p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授课模式</w:t>
      </w:r>
      <w:r>
        <w:rPr>
          <w:rFonts w:cs="Calibri" w:asciiTheme="minorHAnsi" w:hAnsiTheme="minorHAnsi"/>
          <w:szCs w:val="21"/>
        </w:rPr>
        <w:t>】</w:t>
      </w:r>
    </w:p>
    <w:p>
      <w:pPr>
        <w:spacing w:line="360" w:lineRule="auto"/>
        <w:ind w:firstLine="420" w:firstLineChars="200"/>
        <w:rPr>
          <w:rFonts w:hint="eastAsia"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项目为期2</w:t>
      </w:r>
      <w:r>
        <w:rPr>
          <w:rFonts w:cs="Calibri" w:asciiTheme="minorHAnsi" w:hAnsiTheme="minorHAnsi"/>
          <w:szCs w:val="21"/>
        </w:rPr>
        <w:t>-3</w:t>
      </w:r>
      <w:r>
        <w:rPr>
          <w:rFonts w:hint="eastAsia" w:cs="Calibri" w:asciiTheme="minorHAnsi" w:hAnsiTheme="minorHAnsi"/>
          <w:szCs w:val="21"/>
        </w:rPr>
        <w:t>周，每周包含约</w:t>
      </w:r>
      <w:r>
        <w:rPr>
          <w:rFonts w:cs="Calibri" w:asciiTheme="minorHAnsi" w:hAnsiTheme="minorHAnsi"/>
          <w:szCs w:val="21"/>
        </w:rPr>
        <w:t>15</w:t>
      </w:r>
      <w:r>
        <w:rPr>
          <w:rFonts w:hint="eastAsia" w:cs="Calibri" w:asciiTheme="minorHAnsi" w:hAnsiTheme="minorHAnsi"/>
          <w:szCs w:val="21"/>
        </w:rPr>
        <w:t>小时的商务沟通与领导力课程以及</w:t>
      </w:r>
      <w:r>
        <w:rPr>
          <w:rFonts w:cs="Calibri" w:asciiTheme="minorHAnsi" w:hAnsiTheme="minorHAnsi"/>
          <w:szCs w:val="21"/>
        </w:rPr>
        <w:t>4</w:t>
      </w:r>
      <w:r>
        <w:rPr>
          <w:rFonts w:hint="eastAsia" w:cs="Calibri" w:asciiTheme="minorHAnsi" w:hAnsiTheme="minorHAnsi"/>
          <w:szCs w:val="21"/>
        </w:rPr>
        <w:t>小时左右的主题工作坊，通常商务沟通与领导力课程安排在上午时段，主题工作坊时间安排在下午进行（实际授课时间以校方最终安排为准）。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项目主要包括两个模块：</w:t>
      </w:r>
    </w:p>
    <w:p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商务沟通与领导力</w:t>
      </w:r>
      <w:r>
        <w:rPr>
          <w:rFonts w:asciiTheme="minorHAnsi" w:hAnsiTheme="minorHAnsi" w:eastAsiaTheme="majorEastAsia" w:cstheme="minorHAnsi"/>
          <w:b/>
          <w:bCs/>
          <w:szCs w:val="21"/>
        </w:rPr>
        <w:br w:type="textWrapping"/>
      </w:r>
      <w:r>
        <w:rPr>
          <w:rFonts w:hint="eastAsia" w:asciiTheme="minorHAnsi" w:hAnsiTheme="minorHAnsi" w:eastAsiaTheme="majorEastAsia" w:cstheme="minorHAnsi"/>
          <w:szCs w:val="21"/>
        </w:rPr>
        <w:t>本课程旨在提升学生使用英语的流畅度与准确度，从而收获在社交或职场环境中</w:t>
      </w:r>
    </w:p>
    <w:p>
      <w:pPr>
        <w:spacing w:line="360" w:lineRule="auto"/>
        <w:ind w:left="422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的沟通自信，同时学习掌握重要的就业技能。</w:t>
      </w:r>
    </w:p>
    <w:p>
      <w:pPr>
        <w:pStyle w:val="19"/>
        <w:spacing w:line="360" w:lineRule="auto"/>
        <w:ind w:left="862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项目通常采取小班授课，通过互动式教学以及基于任务的学习活动，帮助学生将英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语技能活学活用。同时，学生还将学习以下方面的知识技能：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撰写简历、面试礼仪与职场沟通等实用技巧；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制定个人学习发展规划并接受来自老师的个性化反馈；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掌握在线创建个人履历、博客与播客等数字化技巧；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提升面向多元文化听众群体开展高效演讲的能力</w:t>
      </w:r>
    </w:p>
    <w:p>
      <w:pPr>
        <w:pStyle w:val="19"/>
        <w:spacing w:line="360" w:lineRule="auto"/>
        <w:ind w:left="862" w:firstLine="0" w:firstLineChars="0"/>
        <w:rPr>
          <w:rFonts w:asciiTheme="minorHAnsi" w:hAnsiTheme="minorHAnsi" w:eastAsiaTheme="majorEastAsia" w:cstheme="minorHAnsi"/>
          <w:szCs w:val="21"/>
        </w:rPr>
      </w:pPr>
    </w:p>
    <w:p>
      <w:pPr>
        <w:pStyle w:val="19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bCs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主题工作坊</w:t>
      </w:r>
      <w:r>
        <w:rPr>
          <w:rFonts w:asciiTheme="minorHAnsi" w:hAnsiTheme="minorHAnsi" w:eastAsiaTheme="majorEastAsia" w:cstheme="minorHAnsi"/>
          <w:b/>
          <w:bCs/>
          <w:szCs w:val="21"/>
        </w:rPr>
        <w:br w:type="textWrapping"/>
      </w:r>
      <w:r>
        <w:rPr>
          <w:rFonts w:hint="eastAsia" w:asciiTheme="minorHAnsi" w:hAnsiTheme="minorHAnsi" w:eastAsiaTheme="majorEastAsia" w:cstheme="minorHAnsi"/>
          <w:szCs w:val="21"/>
        </w:rPr>
        <w:t>除商务沟通与领导力课程之外，项目学生每周还将参加两次相关主题的工作坊，并</w:t>
      </w:r>
    </w:p>
    <w:p>
      <w:pPr>
        <w:spacing w:line="360" w:lineRule="auto"/>
        <w:ind w:left="422"/>
        <w:rPr>
          <w:rFonts w:asciiTheme="minorHAnsi" w:hAnsiTheme="minorHAnsi" w:eastAsiaTheme="majorEastAsia" w:cstheme="minorHAnsi"/>
          <w:b/>
          <w:bCs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参与小组项目，以获得丰富的学习体验。工作坊的主题预计包括（以实际安排为准）：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bCs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创建个人专业形象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bCs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简历的撰写技巧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bCs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面试技巧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演讲技巧提升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bCs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创新思维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bCs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澳大利亚的社会文化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bCs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全球公民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可持续发展目标</w:t>
      </w:r>
    </w:p>
    <w:p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悉尼大学英语教学中心拥有经验丰富的师资力量，项目均具备如下的教学特点：</w:t>
      </w:r>
    </w:p>
    <w:p>
      <w:pPr>
        <w:pStyle w:val="19"/>
        <w:numPr>
          <w:ilvl w:val="0"/>
          <w:numId w:val="7"/>
        </w:numPr>
        <w:spacing w:line="360" w:lineRule="auto"/>
        <w:ind w:firstLineChars="0"/>
        <w:rPr>
          <w:rFonts w:hint="eastAsia"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以学生为中心</w:t>
      </w:r>
      <w:r>
        <w:rPr>
          <w:rFonts w:hint="eastAsia" w:cs="Calibri" w:asciiTheme="minorHAnsi" w:hAnsiTheme="minorHAnsi"/>
          <w:szCs w:val="21"/>
        </w:rPr>
        <w:t>：所有教学活动旨在最大限度提高学生的兴趣和语言提升机会，使学生有充分的机会去练习并实践运用英语；</w:t>
      </w:r>
    </w:p>
    <w:p>
      <w:pPr>
        <w:pStyle w:val="19"/>
        <w:numPr>
          <w:ilvl w:val="0"/>
          <w:numId w:val="7"/>
        </w:numPr>
        <w:spacing w:line="360" w:lineRule="auto"/>
        <w:ind w:firstLineChars="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积极学习</w:t>
      </w:r>
      <w:r>
        <w:rPr>
          <w:rFonts w:hint="eastAsia" w:cs="Calibri" w:asciiTheme="minorHAnsi" w:hAnsiTheme="minorHAnsi"/>
          <w:szCs w:val="21"/>
        </w:rPr>
        <w:t>： 项目包含各类活动，最大限度地提高学生参与度，其中包括频繁的小组练习机会。学生将学到的知识应用到现实世界的场景中，提高参与度和记忆力。</w:t>
      </w:r>
    </w:p>
    <w:p>
      <w:pPr>
        <w:pStyle w:val="19"/>
        <w:numPr>
          <w:ilvl w:val="0"/>
          <w:numId w:val="7"/>
        </w:numPr>
        <w:spacing w:line="360" w:lineRule="auto"/>
        <w:ind w:firstLineChars="0"/>
        <w:rPr>
          <w:rFonts w:hint="eastAsia"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贴合实际</w:t>
      </w:r>
      <w:r>
        <w:rPr>
          <w:rFonts w:hint="eastAsia" w:cs="Calibri" w:asciiTheme="minorHAnsi" w:hAnsiTheme="minorHAnsi"/>
          <w:szCs w:val="21"/>
        </w:rPr>
        <w:t>：课程使用广泛的真实材料，以确保学生学习实用英语沟通技能，并能够在国际职业环境中开展成功的沟通</w:t>
      </w:r>
    </w:p>
    <w:p>
      <w:pPr>
        <w:pStyle w:val="19"/>
        <w:numPr>
          <w:ilvl w:val="0"/>
          <w:numId w:val="7"/>
        </w:numPr>
        <w:spacing w:line="360" w:lineRule="auto"/>
        <w:ind w:firstLineChars="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监测学习成果</w:t>
      </w:r>
      <w:r>
        <w:rPr>
          <w:rFonts w:hint="eastAsia" w:cs="Calibri" w:asciiTheme="minorHAnsi" w:hAnsiTheme="minorHAnsi"/>
          <w:szCs w:val="21"/>
        </w:rPr>
        <w:t>：在课程进程中适时与学生沟通学习结果，支持学生掌控自己的英语学习进度；</w:t>
      </w:r>
    </w:p>
    <w:p>
      <w:pPr>
        <w:pStyle w:val="19"/>
        <w:numPr>
          <w:ilvl w:val="0"/>
          <w:numId w:val="7"/>
        </w:numPr>
        <w:spacing w:line="360" w:lineRule="auto"/>
        <w:ind w:firstLineChars="0"/>
        <w:rPr>
          <w:rFonts w:hint="eastAsia"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b/>
          <w:bCs/>
          <w:szCs w:val="21"/>
        </w:rPr>
        <w:t>延展学习机会：</w:t>
      </w:r>
      <w:r>
        <w:rPr>
          <w:rFonts w:hint="eastAsia" w:cs="Calibri" w:asciiTheme="minorHAnsi" w:hAnsiTheme="minorHAnsi"/>
          <w:szCs w:val="21"/>
        </w:rPr>
        <w:t>学生在课外可根据自身兴趣与目标开展深度的学习，并能获得老师的个性化支持与反馈</w:t>
      </w:r>
    </w:p>
    <w:p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项目日程</w:t>
      </w:r>
      <w:r>
        <w:rPr>
          <w:rFonts w:cs="Calibri" w:asciiTheme="minorHAnsi" w:hAnsiTheme="minorHAnsi"/>
          <w:szCs w:val="21"/>
        </w:rPr>
        <w:t>】</w:t>
      </w:r>
      <w:r>
        <w:rPr>
          <w:rFonts w:hint="eastAsia" w:cs="Calibri" w:asciiTheme="minorHAnsi" w:hAnsiTheme="minorHAnsi"/>
          <w:szCs w:val="21"/>
        </w:rPr>
        <w:t>（以3周为例，仅供参考，以实际安排为准）</w:t>
      </w:r>
    </w:p>
    <w:p>
      <w:pPr>
        <w:spacing w:line="360" w:lineRule="auto"/>
        <w:rPr>
          <w:rFonts w:hint="eastAsia" w:ascii="Calibri" w:hAnsi="Calibri" w:cs="Calibri"/>
        </w:rPr>
      </w:pPr>
    </w:p>
    <w:tbl>
      <w:tblPr>
        <w:tblStyle w:val="1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417"/>
        <w:gridCol w:w="1276"/>
        <w:gridCol w:w="1559"/>
        <w:gridCol w:w="1418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sz w:val="20"/>
                <w:szCs w:val="20"/>
              </w:rPr>
            </w:pPr>
            <w:r>
              <w:rPr>
                <w:rFonts w:hint="eastAsia" w:cs="Calibri" w:asciiTheme="minorHAnsi" w:hAnsiTheme="minorHAnsi"/>
                <w:b/>
                <w:sz w:val="20"/>
                <w:szCs w:val="20"/>
              </w:rPr>
              <w:t>星期一</w:t>
            </w:r>
          </w:p>
        </w:tc>
        <w:tc>
          <w:tcPr>
            <w:tcW w:w="1276" w:type="dxa"/>
          </w:tcPr>
          <w:p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sz w:val="20"/>
                <w:szCs w:val="20"/>
              </w:rPr>
            </w:pPr>
            <w:r>
              <w:rPr>
                <w:rFonts w:hint="eastAsia" w:cs="Calibri" w:asciiTheme="minorHAnsi" w:hAnsiTheme="minorHAnsi"/>
                <w:b/>
                <w:sz w:val="20"/>
                <w:szCs w:val="20"/>
              </w:rPr>
              <w:t>星期二</w:t>
            </w:r>
          </w:p>
        </w:tc>
        <w:tc>
          <w:tcPr>
            <w:tcW w:w="1559" w:type="dxa"/>
          </w:tcPr>
          <w:p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sz w:val="20"/>
                <w:szCs w:val="20"/>
              </w:rPr>
            </w:pPr>
            <w:r>
              <w:rPr>
                <w:rFonts w:hint="eastAsia" w:cs="Calibri" w:asciiTheme="minorHAnsi" w:hAnsiTheme="minorHAnsi"/>
                <w:b/>
                <w:sz w:val="20"/>
                <w:szCs w:val="20"/>
              </w:rPr>
              <w:t>星期三</w:t>
            </w:r>
          </w:p>
        </w:tc>
        <w:tc>
          <w:tcPr>
            <w:tcW w:w="1418" w:type="dxa"/>
          </w:tcPr>
          <w:p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sz w:val="20"/>
                <w:szCs w:val="20"/>
              </w:rPr>
            </w:pPr>
            <w:r>
              <w:rPr>
                <w:rFonts w:hint="eastAsia" w:cs="Calibri" w:asciiTheme="minorHAnsi" w:hAnsiTheme="minorHAnsi"/>
                <w:b/>
                <w:sz w:val="20"/>
                <w:szCs w:val="20"/>
              </w:rPr>
              <w:t>星期四</w:t>
            </w:r>
          </w:p>
        </w:tc>
        <w:tc>
          <w:tcPr>
            <w:tcW w:w="1417" w:type="dxa"/>
          </w:tcPr>
          <w:p>
            <w:pPr>
              <w:widowControl/>
              <w:spacing w:line="360" w:lineRule="auto"/>
              <w:jc w:val="center"/>
              <w:rPr>
                <w:rFonts w:cs="Calibri" w:asciiTheme="minorHAnsi" w:hAnsiTheme="minorHAnsi"/>
                <w:b/>
                <w:sz w:val="20"/>
                <w:szCs w:val="20"/>
              </w:rPr>
            </w:pPr>
            <w:r>
              <w:rPr>
                <w:rFonts w:hint="eastAsia" w:cs="Calibri" w:asciiTheme="minorHAnsi" w:hAnsiTheme="minorHAnsi"/>
                <w:b/>
                <w:sz w:val="20"/>
                <w:szCs w:val="20"/>
              </w:rPr>
              <w:t>星期五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 w:val="18"/>
                <w:szCs w:val="18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 w:val="18"/>
                <w:szCs w:val="18"/>
              </w:rPr>
            </w:pPr>
            <w:r>
              <w:rPr>
                <w:rFonts w:hint="eastAsia" w:asciiTheme="minorHAnsi" w:hAnsiTheme="minorHAnsi" w:eastAsiaTheme="majorEastAsia" w:cstheme="minorHAnsi"/>
                <w:sz w:val="18"/>
                <w:szCs w:val="18"/>
              </w:rPr>
              <w:t>第1周</w:t>
            </w:r>
          </w:p>
          <w:p>
            <w:pPr>
              <w:widowControl/>
              <w:spacing w:line="360" w:lineRule="auto"/>
              <w:jc w:val="left"/>
              <w:rPr>
                <w:rFonts w:hint="eastAsia" w:asciiTheme="minorHAnsi" w:hAnsiTheme="minorHAnsi" w:eastAsiaTheme="majorEastAsia" w:cstheme="minorHAnsi"/>
                <w:sz w:val="18"/>
                <w:szCs w:val="18"/>
              </w:rPr>
            </w:pPr>
            <w:r>
              <w:rPr>
                <w:rFonts w:hint="eastAsia" w:asciiTheme="minorHAnsi" w:hAnsiTheme="minorHAnsi" w:eastAsiaTheme="majorEastAsia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eastAsiaTheme="majorEastAsia" w:cstheme="minorHAnsi"/>
                <w:sz w:val="18"/>
                <w:szCs w:val="18"/>
              </w:rPr>
              <w:t>024.1.22-1.26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项目启动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</w:tc>
        <w:tc>
          <w:tcPr>
            <w:tcW w:w="1276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商务沟通与领导力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校园参观</w:t>
            </w:r>
          </w:p>
        </w:tc>
        <w:tc>
          <w:tcPr>
            <w:tcW w:w="1559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主题工作坊-</w:t>
            </w:r>
            <w:r>
              <w:rPr>
                <w:rFonts w:cs="Calibri" w:asciiTheme="minorHAnsi" w:hAnsiTheme="minorHAnsi"/>
                <w:bCs/>
                <w:sz w:val="18"/>
                <w:szCs w:val="18"/>
              </w:rPr>
              <w:t>1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创建个人形象</w:t>
            </w:r>
          </w:p>
        </w:tc>
        <w:tc>
          <w:tcPr>
            <w:tcW w:w="1417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澳大利亚国庆公共假期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 w:val="18"/>
                <w:szCs w:val="18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 w:val="18"/>
                <w:szCs w:val="18"/>
              </w:rPr>
            </w:pPr>
            <w:r>
              <w:rPr>
                <w:rFonts w:hint="eastAsia" w:asciiTheme="minorHAnsi" w:hAnsiTheme="minorHAnsi" w:eastAsiaTheme="majorEastAsia" w:cstheme="minorHAnsi"/>
                <w:sz w:val="18"/>
                <w:szCs w:val="18"/>
              </w:rPr>
              <w:t>第2周</w:t>
            </w:r>
          </w:p>
          <w:p>
            <w:pPr>
              <w:widowControl/>
              <w:spacing w:line="360" w:lineRule="auto"/>
              <w:jc w:val="left"/>
              <w:rPr>
                <w:rFonts w:hint="eastAsia" w:asciiTheme="minorHAnsi" w:hAnsiTheme="minorHAnsi" w:eastAsiaTheme="majorEastAsia" w:cstheme="minorHAnsi"/>
                <w:sz w:val="18"/>
                <w:szCs w:val="18"/>
              </w:rPr>
            </w:pPr>
            <w:r>
              <w:rPr>
                <w:rFonts w:hint="eastAsia" w:asciiTheme="minorHAnsi" w:hAnsiTheme="minorHAnsi" w:eastAsiaTheme="majorEastAsia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eastAsiaTheme="majorEastAsia" w:cstheme="minorHAnsi"/>
                <w:sz w:val="18"/>
                <w:szCs w:val="18"/>
              </w:rPr>
              <w:t>024. 1.29-2.2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主题工作坊-</w:t>
            </w:r>
            <w:r>
              <w:rPr>
                <w:rFonts w:cs="Calibri" w:asciiTheme="minorHAnsi" w:hAnsiTheme="minorHAnsi"/>
                <w:bCs/>
                <w:sz w:val="18"/>
                <w:szCs w:val="18"/>
              </w:rPr>
              <w:t>2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演讲技巧</w:t>
            </w:r>
          </w:p>
        </w:tc>
        <w:tc>
          <w:tcPr>
            <w:tcW w:w="1276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主题工作坊-</w:t>
            </w:r>
            <w:r>
              <w:rPr>
                <w:rFonts w:cs="Calibri" w:asciiTheme="minorHAnsi" w:hAnsiTheme="minorHAnsi"/>
                <w:bCs/>
                <w:sz w:val="18"/>
                <w:szCs w:val="18"/>
              </w:rPr>
              <w:t>3</w:t>
            </w:r>
          </w:p>
          <w:p>
            <w:pPr>
              <w:widowControl/>
              <w:spacing w:line="360" w:lineRule="auto"/>
              <w:jc w:val="left"/>
              <w:rPr>
                <w:rFonts w:hint="eastAsia"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创新思维</w:t>
            </w:r>
          </w:p>
        </w:tc>
        <w:tc>
          <w:tcPr>
            <w:tcW w:w="1418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主题工作坊-</w:t>
            </w:r>
            <w:r>
              <w:rPr>
                <w:rFonts w:cs="Calibri" w:asciiTheme="minorHAnsi" w:hAnsiTheme="minorHAnsi"/>
                <w:bCs/>
                <w:sz w:val="18"/>
                <w:szCs w:val="18"/>
              </w:rPr>
              <w:t>4</w:t>
            </w:r>
          </w:p>
          <w:p>
            <w:pPr>
              <w:widowControl/>
              <w:spacing w:line="360" w:lineRule="auto"/>
              <w:jc w:val="left"/>
              <w:rPr>
                <w:rFonts w:hint="eastAsia"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学生大使介绍澳洲社会文化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 w:val="18"/>
                <w:szCs w:val="18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 w:val="18"/>
                <w:szCs w:val="18"/>
              </w:rPr>
            </w:pPr>
            <w:r>
              <w:rPr>
                <w:rFonts w:hint="eastAsia" w:asciiTheme="minorHAnsi" w:hAnsiTheme="minorHAnsi" w:eastAsiaTheme="majorEastAsia" w:cstheme="minorHAnsi"/>
                <w:sz w:val="18"/>
                <w:szCs w:val="18"/>
              </w:rPr>
              <w:t>第</w:t>
            </w:r>
            <w:r>
              <w:rPr>
                <w:rFonts w:asciiTheme="minorHAnsi" w:hAnsiTheme="minorHAnsi" w:eastAsiaTheme="majorEastAsia" w:cstheme="minorHAnsi"/>
                <w:sz w:val="18"/>
                <w:szCs w:val="18"/>
              </w:rPr>
              <w:t>3</w:t>
            </w:r>
            <w:r>
              <w:rPr>
                <w:rFonts w:hint="eastAsia" w:asciiTheme="minorHAnsi" w:hAnsiTheme="minorHAnsi" w:eastAsiaTheme="majorEastAsia" w:cstheme="minorHAnsi"/>
                <w:sz w:val="18"/>
                <w:szCs w:val="18"/>
              </w:rPr>
              <w:t>周</w:t>
            </w:r>
          </w:p>
          <w:p>
            <w:pPr>
              <w:widowControl/>
              <w:spacing w:line="360" w:lineRule="auto"/>
              <w:jc w:val="left"/>
              <w:rPr>
                <w:rFonts w:hint="eastAsia" w:asciiTheme="minorHAnsi" w:hAnsiTheme="minorHAnsi" w:eastAsiaTheme="majorEastAsia" w:cstheme="minorHAnsi"/>
                <w:sz w:val="18"/>
                <w:szCs w:val="18"/>
              </w:rPr>
            </w:pPr>
            <w:r>
              <w:rPr>
                <w:rFonts w:hint="eastAsia" w:asciiTheme="minorHAnsi" w:hAnsiTheme="minorHAnsi" w:eastAsiaTheme="majorEastAsia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eastAsiaTheme="majorEastAsia" w:cstheme="minorHAnsi"/>
                <w:sz w:val="18"/>
                <w:szCs w:val="18"/>
              </w:rPr>
              <w:t>024. 2.5-2.9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主题工作坊-</w:t>
            </w:r>
            <w:r>
              <w:rPr>
                <w:rFonts w:cs="Calibri" w:asciiTheme="minorHAnsi" w:hAnsiTheme="minorHAnsi"/>
                <w:bCs/>
                <w:sz w:val="18"/>
                <w:szCs w:val="18"/>
              </w:rPr>
              <w:t>5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</w:tc>
        <w:tc>
          <w:tcPr>
            <w:tcW w:w="1276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>
            <w:pPr>
              <w:widowControl/>
              <w:spacing w:line="360" w:lineRule="auto"/>
              <w:jc w:val="left"/>
              <w:rPr>
                <w:rFonts w:hint="default"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主题工作坊-</w:t>
            </w:r>
            <w:r>
              <w:rPr>
                <w:rFonts w:hint="default" w:cs="Calibri" w:asciiTheme="minorHAnsi" w:hAnsiTheme="minorHAnsi"/>
                <w:bCs/>
                <w:sz w:val="18"/>
                <w:szCs w:val="18"/>
              </w:rPr>
              <w:t>6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全球公民</w:t>
            </w:r>
          </w:p>
        </w:tc>
        <w:tc>
          <w:tcPr>
            <w:tcW w:w="1418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商务沟通与</w:t>
            </w:r>
          </w:p>
          <w:p>
            <w:pPr>
              <w:widowControl/>
              <w:spacing w:line="360" w:lineRule="auto"/>
              <w:jc w:val="left"/>
              <w:rPr>
                <w:rFonts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领导力</w:t>
            </w:r>
          </w:p>
          <w:p>
            <w:pPr>
              <w:widowControl/>
              <w:spacing w:line="360" w:lineRule="auto"/>
              <w:jc w:val="left"/>
              <w:rPr>
                <w:rFonts w:hint="eastAsia" w:cs="Calibri" w:asciiTheme="minorHAnsi" w:hAnsiTheme="minorHAnsi"/>
                <w:bCs/>
                <w:sz w:val="18"/>
                <w:szCs w:val="18"/>
              </w:rPr>
            </w:pPr>
            <w:r>
              <w:rPr>
                <w:rFonts w:hint="eastAsia" w:cs="Calibri" w:asciiTheme="minorHAnsi" w:hAnsiTheme="minorHAnsi"/>
                <w:bCs/>
                <w:sz w:val="18"/>
                <w:szCs w:val="18"/>
              </w:rPr>
              <w:t>课程结业午宴</w:t>
            </w:r>
          </w:p>
        </w:tc>
      </w:tr>
    </w:tbl>
    <w:p>
      <w:pPr>
        <w:widowControl/>
        <w:spacing w:line="360" w:lineRule="auto"/>
        <w:jc w:val="left"/>
        <w:rPr>
          <w:rFonts w:ascii="Calibri" w:hAnsi="Calibri" w:cs="Calibri"/>
        </w:rPr>
      </w:pPr>
      <w:r>
        <w:rPr>
          <w:rFonts w:hint="eastAsia" w:cs="Calibri" w:asciiTheme="minorHAnsi" w:hAnsiTheme="minorHAnsi"/>
          <w:sz w:val="18"/>
          <w:szCs w:val="18"/>
        </w:rPr>
        <w:t>注：以上为参考日程，实际安排以校方最终出具的行程为准。</w:t>
      </w:r>
    </w:p>
    <w:p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文化体验</w:t>
      </w:r>
      <w:r>
        <w:rPr>
          <w:rFonts w:cs="Calibri" w:asciiTheme="minorHAnsi" w:hAnsiTheme="minorHAnsi"/>
          <w:szCs w:val="21"/>
        </w:rPr>
        <w:t>】</w:t>
      </w:r>
    </w:p>
    <w:p>
      <w:pPr>
        <w:spacing w:line="360" w:lineRule="auto"/>
        <w:rPr>
          <w:rFonts w:hint="eastAsia" w:ascii="Calibri" w:hAnsi="Calibri" w:cs="Calibri"/>
        </w:rPr>
      </w:pPr>
      <w:r>
        <w:rPr>
          <w:rFonts w:hint="eastAsia"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</w:t>
      </w:r>
      <w:r>
        <w:rPr>
          <w:rFonts w:hint="eastAsia" w:ascii="Calibri" w:hAnsi="Calibri" w:cs="Calibri"/>
        </w:rPr>
        <w:t>悉尼大学地处澳大利亚最重要的国际化大都市悉尼，学生在课余时间可以尽情探索悉尼这座城市的独特魅力，探访著名的悉尼歌剧院、海港大桥、岩石区、塔龙加动物园、达令港、皇家植物园等地标性景点，感受夏日澳洲的风土文化。同时，1月下旬恰逢澳大利亚国庆，学生将有机会体验更多丰富的当地庆祝活动。</w:t>
      </w:r>
    </w:p>
    <w:p>
      <w:pPr>
        <w:spacing w:line="360" w:lineRule="auto"/>
        <w:rPr>
          <w:rFonts w:ascii="Calibri" w:hAnsi="Calibri" w:cs="Calibri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项目收获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743585</wp:posOffset>
            </wp:positionV>
            <wp:extent cx="1828800" cy="2640965"/>
            <wp:effectExtent l="0" t="0" r="6350" b="3810"/>
            <wp:wrapSquare wrapText="bothSides"/>
            <wp:docPr id="6504799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479922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640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2835910</wp:posOffset>
            </wp:positionH>
            <wp:positionV relativeFrom="paragraph">
              <wp:posOffset>730885</wp:posOffset>
            </wp:positionV>
            <wp:extent cx="1828800" cy="2607945"/>
            <wp:effectExtent l="0" t="0" r="6350" b="444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607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ajorEastAsia" w:cstheme="minorHAnsi"/>
          <w:szCs w:val="21"/>
        </w:rPr>
        <w:t>项目学生将由悉尼大学进行统一的学术管理，顺利完成所有课程的学生，将获得悉尼大学颁发的项目证书与成绩报告。</w:t>
      </w: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  <w:bookmarkStart w:id="0" w:name="_GoBack"/>
      <w:bookmarkEnd w:id="0"/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p>
      <w:pPr>
        <w:spacing w:line="360" w:lineRule="auto"/>
        <w:ind w:firstLine="420" w:firstLineChars="200"/>
        <w:rPr>
          <w:rFonts w:hint="eastAsia" w:cs="Calibri" w:asciiTheme="minorHAnsi" w:hAnsiTheme="minorHAnsi"/>
          <w:szCs w:val="21"/>
        </w:rPr>
      </w:pPr>
    </w:p>
    <w:tbl>
      <w:tblPr>
        <w:tblStyle w:val="11"/>
        <w:tblW w:w="8080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6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81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266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3周：约人民币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23,500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元</w:t>
            </w:r>
          </w:p>
          <w:p>
            <w:pPr>
              <w:widowControl/>
              <w:spacing w:line="360" w:lineRule="auto"/>
              <w:jc w:val="left"/>
              <w:rPr>
                <w:rFonts w:hint="eastAsia"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2周：约人民币2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0,500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266" w:type="dxa"/>
          </w:tcPr>
          <w:p>
            <w:pPr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申请费、学杂费、接机、项目服务费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</w:tcPr>
          <w:p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</w:t>
            </w:r>
          </w:p>
        </w:tc>
        <w:tc>
          <w:tcPr>
            <w:tcW w:w="6266" w:type="dxa"/>
          </w:tcPr>
          <w:p>
            <w:pPr>
              <w:rPr>
                <w:rFonts w:hint="eastAsia"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国际机票、签证、住宿、与个人花费</w:t>
            </w:r>
          </w:p>
        </w:tc>
      </w:tr>
    </w:tbl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19"/>
        <w:widowControl/>
        <w:numPr>
          <w:ilvl w:val="0"/>
          <w:numId w:val="8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19"/>
        <w:widowControl/>
        <w:numPr>
          <w:ilvl w:val="0"/>
          <w:numId w:val="9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英语要求：</w:t>
      </w:r>
      <w:r>
        <w:rPr>
          <w:rFonts w:asciiTheme="minorHAnsi" w:hAnsiTheme="minorHAnsi" w:eastAsiaTheme="majorEastAsia" w:cstheme="minorHAnsi"/>
          <w:szCs w:val="21"/>
        </w:rPr>
        <w:t>具有良好的英语基础</w:t>
      </w:r>
      <w:r>
        <w:rPr>
          <w:rFonts w:hint="eastAsia" w:asciiTheme="minorHAnsi" w:hAnsiTheme="minorHAnsi" w:eastAsiaTheme="majorEastAsia" w:cstheme="minorHAnsi"/>
          <w:szCs w:val="21"/>
        </w:rPr>
        <w:t>，通过大学英语四级</w:t>
      </w:r>
    </w:p>
    <w:p>
      <w:pPr>
        <w:pStyle w:val="19"/>
        <w:widowControl/>
        <w:numPr>
          <w:ilvl w:val="0"/>
          <w:numId w:val="9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报名方式：登录全美国际教育协会网站www.usiea.org填写《世界名校访学项目报名表》，</w:t>
      </w:r>
      <w:r>
        <w:rPr>
          <w:rFonts w:ascii="Calibri" w:hAnsi="Calibri" w:cs="Calibri"/>
          <w:szCs w:val="21"/>
        </w:rPr>
        <w:t xml:space="preserve"> </w:t>
      </w:r>
    </w:p>
    <w:p>
      <w:pPr>
        <w:pStyle w:val="19"/>
        <w:widowControl/>
        <w:numPr>
          <w:ilvl w:val="0"/>
          <w:numId w:val="9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="Calibri" w:hAnsi="Calibri" w:cs="Calibri"/>
          <w:szCs w:val="21"/>
        </w:rPr>
        <w:t>截止日期：1月项目2023年10月25日；2月项目2023年11月24日</w:t>
      </w:r>
    </w:p>
    <w:p>
      <w:pPr>
        <w:spacing w:line="360" w:lineRule="auto"/>
        <w:rPr>
          <w:rFonts w:cs="Calibri" w:asciiTheme="minorHAnsi" w:hAnsiTheme="minorHAnsi"/>
          <w:kern w:val="0"/>
          <w:szCs w:val="21"/>
        </w:rPr>
      </w:pPr>
      <w:r>
        <w:rPr>
          <w:rFonts w:cs="Calibri" w:asciiTheme="minorHAnsi" w:hAnsiTheme="minorHAnsi"/>
          <w:kern w:val="0"/>
          <w:szCs w:val="21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Cs w:val="21"/>
        </w:rPr>
        <w:t>www.usiea.org</w:t>
      </w:r>
      <w:r>
        <w:rPr>
          <w:rFonts w:cs="Calibri" w:asciiTheme="minorHAnsi" w:hAnsiTheme="minorHAnsi"/>
          <w:color w:val="0068B7"/>
          <w:kern w:val="0"/>
          <w:szCs w:val="21"/>
        </w:rPr>
        <w:fldChar w:fldCharType="end"/>
      </w:r>
      <w:r>
        <w:rPr>
          <w:rFonts w:cs="Calibri" w:asciiTheme="minorHAnsi" w:hAnsiTheme="minorHAnsi"/>
          <w:kern w:val="0"/>
          <w:szCs w:val="21"/>
        </w:rPr>
        <w:t xml:space="preserve"> </w:t>
      </w:r>
    </w:p>
    <w:p>
      <w:pPr>
        <w:spacing w:line="360" w:lineRule="auto"/>
        <w:rPr>
          <w:rFonts w:cs="Calibri" w:asciiTheme="minorHAnsi" w:hAnsiTheme="minorHAnsi"/>
          <w:kern w:val="0"/>
          <w:szCs w:val="21"/>
        </w:rPr>
      </w:pPr>
      <w:r>
        <w:rPr>
          <w:rFonts w:cs="Calibri" w:asciiTheme="minorHAnsi" w:hAnsiTheme="minorHAnsi"/>
          <w:kern w:val="0"/>
          <w:szCs w:val="21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asciiTheme="minorHAnsi" w:hAnsiTheme="minorHAnsi"/>
          <w:szCs w:val="21"/>
        </w:rPr>
      </w:pPr>
      <w:r>
        <w:rPr>
          <w:rFonts w:hint="eastAsia" w:cs="Calibri" w:asciiTheme="minorHAnsi" w:hAnsiTheme="minorHAnsi"/>
          <w:kern w:val="0"/>
          <w:szCs w:val="21"/>
        </w:rPr>
        <w:t>阿德莱德</w:t>
      </w:r>
      <w:r>
        <w:rPr>
          <w:rFonts w:cs="Calibri" w:asciiTheme="minorHAnsi" w:hAnsiTheme="minorHAnsi"/>
          <w:kern w:val="0"/>
          <w:szCs w:val="21"/>
        </w:rPr>
        <w:t>大学：</w:t>
      </w:r>
      <w:r>
        <w:fldChar w:fldCharType="begin"/>
      </w:r>
      <w:r>
        <w:instrText xml:space="preserve"> HYPERLINK "mailto:visit_Adelaide@yeah.net" </w:instrText>
      </w:r>
      <w:r>
        <w:fldChar w:fldCharType="separate"/>
      </w:r>
      <w:r>
        <w:rPr>
          <w:rStyle w:val="14"/>
          <w:rFonts w:asciiTheme="minorHAnsi" w:hAnsiTheme="minorHAnsi"/>
          <w:szCs w:val="21"/>
        </w:rPr>
        <w:t>visit_Adelaide@yeah.net</w:t>
      </w:r>
      <w:r>
        <w:rPr>
          <w:rStyle w:val="14"/>
          <w:rFonts w:asciiTheme="minorHAnsi" w:hAnsiTheme="minorHAnsi"/>
          <w:szCs w:val="21"/>
        </w:rPr>
        <w:fldChar w:fldCharType="end"/>
      </w:r>
      <w:r>
        <w:rPr>
          <w:rFonts w:asciiTheme="minorHAnsi" w:hAnsiTheme="minorHAnsi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hint="default" w:eastAsia="宋体" w:cs="Calibri" w:asciiTheme="minorHAnsi" w:hAnsiTheme="minorHAnsi"/>
          <w:kern w:val="0"/>
          <w:szCs w:val="21"/>
          <w:lang w:val="en-US" w:eastAsia="zh-CN"/>
        </w:rPr>
      </w:pPr>
      <w:r>
        <w:rPr>
          <w:rFonts w:cs="Calibri" w:asciiTheme="minorHAnsi" w:hAnsiTheme="minorHAnsi"/>
          <w:kern w:val="0"/>
          <w:szCs w:val="21"/>
        </w:rPr>
        <w:t>项目</w:t>
      </w:r>
      <w:r>
        <w:rPr>
          <w:rFonts w:hint="eastAsia" w:cs="Calibri" w:asciiTheme="minorHAnsi" w:hAnsiTheme="minorHAnsi"/>
          <w:kern w:val="0"/>
          <w:szCs w:val="21"/>
          <w:lang w:val="en-US" w:eastAsia="zh-CN"/>
        </w:rPr>
        <w:t>咨询杨老师</w:t>
      </w:r>
      <w:r>
        <w:rPr>
          <w:rFonts w:cs="Calibri" w:asciiTheme="minorHAnsi" w:hAnsiTheme="minorHAnsi"/>
          <w:kern w:val="0"/>
          <w:szCs w:val="21"/>
        </w:rPr>
        <w:t>：</w:t>
      </w:r>
      <w:r>
        <w:rPr>
          <w:rFonts w:hint="eastAsia" w:cs="Calibri" w:asciiTheme="minorHAnsi" w:hAnsiTheme="minorHAnsi"/>
          <w:kern w:val="0"/>
          <w:szCs w:val="21"/>
          <w:lang w:val="en-US" w:eastAsia="zh-CN"/>
        </w:rPr>
        <w:t>17791677494（同微信）</w:t>
      </w:r>
    </w:p>
    <w:p>
      <w:pPr>
        <w:widowControl/>
        <w:spacing w:line="360" w:lineRule="auto"/>
        <w:jc w:val="left"/>
        <w:rPr>
          <w:rFonts w:hint="eastAsia" w:eastAsia="宋体" w:asciiTheme="minorHAnsi" w:hAnsiTheme="minorHAnsi"/>
          <w:szCs w:val="21"/>
          <w:lang w:eastAsia="zh-CN"/>
        </w:rPr>
      </w:pPr>
      <w:r>
        <w:rPr>
          <w:rFonts w:hint="eastAsia" w:asciiTheme="minorHAnsi" w:hAnsiTheme="minorHAnsi"/>
          <w:szCs w:val="21"/>
          <w:lang w:val="en-US" w:eastAsia="zh-CN"/>
        </w:rPr>
        <w:t xml:space="preserve">       </w:t>
      </w:r>
      <w:r>
        <w:rPr>
          <w:rFonts w:hint="eastAsia" w:eastAsia="宋体" w:asciiTheme="minorHAnsi" w:hAnsiTheme="minorHAnsi"/>
          <w:szCs w:val="21"/>
          <w:lang w:eastAsia="zh-CN"/>
        </w:rPr>
        <w:drawing>
          <wp:inline distT="0" distB="0" distL="114300" distR="114300">
            <wp:extent cx="1548130" cy="1548130"/>
            <wp:effectExtent l="0" t="0" r="6350" b="6350"/>
            <wp:docPr id="1" name="图片 1" descr="报名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二维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8130" cy="154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HAnsi" w:hAnsiTheme="minorHAnsi"/>
          <w:szCs w:val="21"/>
          <w:lang w:val="en-US" w:eastAsia="zh-CN"/>
        </w:rPr>
        <w:t xml:space="preserve">                      </w:t>
      </w:r>
      <w:r>
        <w:rPr>
          <w:rFonts w:hint="eastAsia" w:eastAsia="宋体" w:asciiTheme="minorHAnsi" w:hAnsiTheme="minorHAnsi"/>
          <w:szCs w:val="21"/>
          <w:lang w:eastAsia="zh-CN"/>
        </w:rPr>
        <w:drawing>
          <wp:inline distT="0" distB="0" distL="114300" distR="114300">
            <wp:extent cx="1485900" cy="1485900"/>
            <wp:effectExtent l="0" t="0" r="3810" b="3810"/>
            <wp:docPr id="4" name="图片 4" descr="2024寒春项目 1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4寒春项目 1期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1470" w:firstLineChars="700"/>
        <w:jc w:val="left"/>
        <w:rPr>
          <w:rFonts w:hint="default" w:eastAsia="宋体" w:asciiTheme="minorHAnsi" w:hAnsiTheme="minorHAnsi"/>
          <w:szCs w:val="21"/>
          <w:lang w:val="en-US" w:eastAsia="zh-CN"/>
        </w:rPr>
      </w:pPr>
      <w:r>
        <w:rPr>
          <w:rFonts w:hint="eastAsia" w:asciiTheme="minorHAnsi" w:hAnsiTheme="minorHAnsi"/>
          <w:szCs w:val="21"/>
          <w:lang w:val="en-US" w:eastAsia="zh-CN"/>
        </w:rPr>
        <w:t>报名二维码                                   杨老师微信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E65964"/>
    <w:multiLevelType w:val="multilevel"/>
    <w:tmpl w:val="0AE6596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22EE366D"/>
    <w:multiLevelType w:val="multilevel"/>
    <w:tmpl w:val="22EE366D"/>
    <w:lvl w:ilvl="0" w:tentative="0">
      <w:start w:val="1"/>
      <w:numFmt w:val="japaneseCounting"/>
      <w:lvlText w:val="%1、"/>
      <w:lvlJc w:val="left"/>
      <w:pPr>
        <w:ind w:left="862" w:hanging="44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1262" w:hanging="420"/>
      </w:pPr>
    </w:lvl>
    <w:lvl w:ilvl="2" w:tentative="0">
      <w:start w:val="1"/>
      <w:numFmt w:val="lowerRoman"/>
      <w:lvlText w:val="%3."/>
      <w:lvlJc w:val="right"/>
      <w:pPr>
        <w:ind w:left="1682" w:hanging="420"/>
      </w:pPr>
    </w:lvl>
    <w:lvl w:ilvl="3" w:tentative="0">
      <w:start w:val="1"/>
      <w:numFmt w:val="decimal"/>
      <w:lvlText w:val="%4."/>
      <w:lvlJc w:val="left"/>
      <w:pPr>
        <w:ind w:left="2102" w:hanging="420"/>
      </w:pPr>
    </w:lvl>
    <w:lvl w:ilvl="4" w:tentative="0">
      <w:start w:val="1"/>
      <w:numFmt w:val="lowerLetter"/>
      <w:lvlText w:val="%5)"/>
      <w:lvlJc w:val="left"/>
      <w:pPr>
        <w:ind w:left="2522" w:hanging="420"/>
      </w:pPr>
    </w:lvl>
    <w:lvl w:ilvl="5" w:tentative="0">
      <w:start w:val="1"/>
      <w:numFmt w:val="lowerRoman"/>
      <w:lvlText w:val="%6."/>
      <w:lvlJc w:val="right"/>
      <w:pPr>
        <w:ind w:left="2942" w:hanging="420"/>
      </w:pPr>
    </w:lvl>
    <w:lvl w:ilvl="6" w:tentative="0">
      <w:start w:val="1"/>
      <w:numFmt w:val="decimal"/>
      <w:lvlText w:val="%7."/>
      <w:lvlJc w:val="left"/>
      <w:pPr>
        <w:ind w:left="3362" w:hanging="420"/>
      </w:pPr>
    </w:lvl>
    <w:lvl w:ilvl="7" w:tentative="0">
      <w:start w:val="1"/>
      <w:numFmt w:val="lowerLetter"/>
      <w:lvlText w:val="%8)"/>
      <w:lvlJc w:val="left"/>
      <w:pPr>
        <w:ind w:left="3782" w:hanging="420"/>
      </w:pPr>
    </w:lvl>
    <w:lvl w:ilvl="8" w:tentative="0">
      <w:start w:val="1"/>
      <w:numFmt w:val="lowerRoman"/>
      <w:lvlText w:val="%9."/>
      <w:lvlJc w:val="right"/>
      <w:pPr>
        <w:ind w:left="4202" w:hanging="420"/>
      </w:pPr>
    </w:lvl>
  </w:abstractNum>
  <w:abstractNum w:abstractNumId="3">
    <w:nsid w:val="2FAD2C93"/>
    <w:multiLevelType w:val="multilevel"/>
    <w:tmpl w:val="2FAD2C93"/>
    <w:lvl w:ilvl="0" w:tentative="0">
      <w:start w:val="1"/>
      <w:numFmt w:val="bullet"/>
      <w:lvlText w:val=""/>
      <w:lvlJc w:val="left"/>
      <w:pPr>
        <w:ind w:left="126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4">
    <w:nsid w:val="394F4CFD"/>
    <w:multiLevelType w:val="multilevel"/>
    <w:tmpl w:val="394F4CFD"/>
    <w:lvl w:ilvl="0" w:tentative="0">
      <w:start w:val="3"/>
      <w:numFmt w:val="japaneseCounting"/>
      <w:lvlText w:val="%1、"/>
      <w:lvlJc w:val="left"/>
      <w:pPr>
        <w:ind w:left="440" w:hanging="440"/>
      </w:pPr>
      <w:rPr>
        <w:rFonts w:hint="default" w:eastAsia="宋体" w:cs="Calibr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AE56A50"/>
    <w:multiLevelType w:val="multilevel"/>
    <w:tmpl w:val="4AE56A50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7F34ADD"/>
    <w:multiLevelType w:val="multilevel"/>
    <w:tmpl w:val="57F34ADD"/>
    <w:lvl w:ilvl="0" w:tentative="0">
      <w:start w:val="1"/>
      <w:numFmt w:val="bullet"/>
      <w:lvlText w:val=""/>
      <w:lvlJc w:val="left"/>
      <w:pPr>
        <w:ind w:left="860" w:hanging="44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130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8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2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6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4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80" w:hanging="440"/>
      </w:pPr>
      <w:rPr>
        <w:rFonts w:hint="default" w:ascii="Wingdings" w:hAnsi="Wingdings"/>
      </w:rPr>
    </w:lvl>
  </w:abstractNum>
  <w:abstractNum w:abstractNumId="7">
    <w:nsid w:val="5EEB2FA3"/>
    <w:multiLevelType w:val="multilevel"/>
    <w:tmpl w:val="5EEB2FA3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8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BAA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2C13"/>
    <w:rsid w:val="00044B87"/>
    <w:rsid w:val="00045658"/>
    <w:rsid w:val="00046229"/>
    <w:rsid w:val="000519A2"/>
    <w:rsid w:val="00051A3D"/>
    <w:rsid w:val="0005389A"/>
    <w:rsid w:val="00055B47"/>
    <w:rsid w:val="00060047"/>
    <w:rsid w:val="0006181E"/>
    <w:rsid w:val="00065242"/>
    <w:rsid w:val="00067D4B"/>
    <w:rsid w:val="00076C01"/>
    <w:rsid w:val="000820F9"/>
    <w:rsid w:val="000840CC"/>
    <w:rsid w:val="000860BB"/>
    <w:rsid w:val="00087DB0"/>
    <w:rsid w:val="00090D4B"/>
    <w:rsid w:val="0009206E"/>
    <w:rsid w:val="000954F4"/>
    <w:rsid w:val="00097FB0"/>
    <w:rsid w:val="000A02C3"/>
    <w:rsid w:val="000A0A86"/>
    <w:rsid w:val="000A2A22"/>
    <w:rsid w:val="000A4030"/>
    <w:rsid w:val="000A4429"/>
    <w:rsid w:val="000A5251"/>
    <w:rsid w:val="000A5300"/>
    <w:rsid w:val="000B0258"/>
    <w:rsid w:val="000B1A29"/>
    <w:rsid w:val="000B24CB"/>
    <w:rsid w:val="000C058A"/>
    <w:rsid w:val="000C0A27"/>
    <w:rsid w:val="000C2F7C"/>
    <w:rsid w:val="000C39EE"/>
    <w:rsid w:val="000C3F5B"/>
    <w:rsid w:val="000C4E56"/>
    <w:rsid w:val="000C5C18"/>
    <w:rsid w:val="000C7850"/>
    <w:rsid w:val="000C7F9A"/>
    <w:rsid w:val="000D1A58"/>
    <w:rsid w:val="000D3060"/>
    <w:rsid w:val="000D37FA"/>
    <w:rsid w:val="000D4BC5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2EA2"/>
    <w:rsid w:val="000F6E7C"/>
    <w:rsid w:val="001013E1"/>
    <w:rsid w:val="001014E7"/>
    <w:rsid w:val="0010196F"/>
    <w:rsid w:val="001051AF"/>
    <w:rsid w:val="00106BA3"/>
    <w:rsid w:val="001073FA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340B"/>
    <w:rsid w:val="0012488E"/>
    <w:rsid w:val="00124B0D"/>
    <w:rsid w:val="00125024"/>
    <w:rsid w:val="00125AEC"/>
    <w:rsid w:val="00127C1E"/>
    <w:rsid w:val="00127FE8"/>
    <w:rsid w:val="0013118C"/>
    <w:rsid w:val="00131D30"/>
    <w:rsid w:val="00132BB5"/>
    <w:rsid w:val="00134011"/>
    <w:rsid w:val="001355A4"/>
    <w:rsid w:val="00135F93"/>
    <w:rsid w:val="0013632A"/>
    <w:rsid w:val="00137744"/>
    <w:rsid w:val="00143294"/>
    <w:rsid w:val="00144774"/>
    <w:rsid w:val="00146AB9"/>
    <w:rsid w:val="00147A3E"/>
    <w:rsid w:val="0016167D"/>
    <w:rsid w:val="0016206E"/>
    <w:rsid w:val="00162E33"/>
    <w:rsid w:val="00167799"/>
    <w:rsid w:val="00167C8D"/>
    <w:rsid w:val="00170451"/>
    <w:rsid w:val="00171C8D"/>
    <w:rsid w:val="00172202"/>
    <w:rsid w:val="00173281"/>
    <w:rsid w:val="0017377D"/>
    <w:rsid w:val="001738F0"/>
    <w:rsid w:val="00175F78"/>
    <w:rsid w:val="00176F21"/>
    <w:rsid w:val="00180866"/>
    <w:rsid w:val="00182E04"/>
    <w:rsid w:val="001834A2"/>
    <w:rsid w:val="00183A23"/>
    <w:rsid w:val="00186190"/>
    <w:rsid w:val="00186B69"/>
    <w:rsid w:val="00191A79"/>
    <w:rsid w:val="00192C0F"/>
    <w:rsid w:val="001949FD"/>
    <w:rsid w:val="00195824"/>
    <w:rsid w:val="001A0C7A"/>
    <w:rsid w:val="001A2636"/>
    <w:rsid w:val="001A281F"/>
    <w:rsid w:val="001A734A"/>
    <w:rsid w:val="001A7D56"/>
    <w:rsid w:val="001B0DF1"/>
    <w:rsid w:val="001B1730"/>
    <w:rsid w:val="001B1DAA"/>
    <w:rsid w:val="001B2069"/>
    <w:rsid w:val="001B600B"/>
    <w:rsid w:val="001B6197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97C"/>
    <w:rsid w:val="001E4F6C"/>
    <w:rsid w:val="001E5D98"/>
    <w:rsid w:val="001E6096"/>
    <w:rsid w:val="001F029D"/>
    <w:rsid w:val="001F075F"/>
    <w:rsid w:val="001F49A8"/>
    <w:rsid w:val="001F5524"/>
    <w:rsid w:val="00201963"/>
    <w:rsid w:val="00202030"/>
    <w:rsid w:val="00203BFF"/>
    <w:rsid w:val="00204021"/>
    <w:rsid w:val="00206418"/>
    <w:rsid w:val="00210D42"/>
    <w:rsid w:val="0021334F"/>
    <w:rsid w:val="002133F2"/>
    <w:rsid w:val="00213D09"/>
    <w:rsid w:val="0021575D"/>
    <w:rsid w:val="0021711E"/>
    <w:rsid w:val="002202A8"/>
    <w:rsid w:val="00220DCA"/>
    <w:rsid w:val="00220E2D"/>
    <w:rsid w:val="002211FB"/>
    <w:rsid w:val="0022214B"/>
    <w:rsid w:val="00222C92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462FF"/>
    <w:rsid w:val="00251642"/>
    <w:rsid w:val="002521B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F0F"/>
    <w:rsid w:val="0028056A"/>
    <w:rsid w:val="00281BA2"/>
    <w:rsid w:val="0028468A"/>
    <w:rsid w:val="002852EE"/>
    <w:rsid w:val="0029179F"/>
    <w:rsid w:val="00292326"/>
    <w:rsid w:val="00294DD3"/>
    <w:rsid w:val="00295361"/>
    <w:rsid w:val="00296348"/>
    <w:rsid w:val="00297E1A"/>
    <w:rsid w:val="002A1BDF"/>
    <w:rsid w:val="002A33E6"/>
    <w:rsid w:val="002A3AF5"/>
    <w:rsid w:val="002A402F"/>
    <w:rsid w:val="002A55F4"/>
    <w:rsid w:val="002A795E"/>
    <w:rsid w:val="002B5C48"/>
    <w:rsid w:val="002B61DD"/>
    <w:rsid w:val="002B7076"/>
    <w:rsid w:val="002C2028"/>
    <w:rsid w:val="002C208E"/>
    <w:rsid w:val="002C229B"/>
    <w:rsid w:val="002C27D4"/>
    <w:rsid w:val="002C3134"/>
    <w:rsid w:val="002C3EF6"/>
    <w:rsid w:val="002C500D"/>
    <w:rsid w:val="002C5793"/>
    <w:rsid w:val="002C6AEB"/>
    <w:rsid w:val="002C722D"/>
    <w:rsid w:val="002D04D0"/>
    <w:rsid w:val="002D3409"/>
    <w:rsid w:val="002D76B2"/>
    <w:rsid w:val="002D7905"/>
    <w:rsid w:val="002D7AC8"/>
    <w:rsid w:val="002D7B20"/>
    <w:rsid w:val="002E0630"/>
    <w:rsid w:val="002E0797"/>
    <w:rsid w:val="002E1476"/>
    <w:rsid w:val="002E319D"/>
    <w:rsid w:val="002E3299"/>
    <w:rsid w:val="002E4985"/>
    <w:rsid w:val="002E4E6F"/>
    <w:rsid w:val="002E64CC"/>
    <w:rsid w:val="002E6D4B"/>
    <w:rsid w:val="002F04E4"/>
    <w:rsid w:val="002F1A53"/>
    <w:rsid w:val="002F3568"/>
    <w:rsid w:val="002F37DA"/>
    <w:rsid w:val="002F5110"/>
    <w:rsid w:val="002F67F1"/>
    <w:rsid w:val="002F7AB9"/>
    <w:rsid w:val="0030157A"/>
    <w:rsid w:val="00302995"/>
    <w:rsid w:val="00303D3D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50D1"/>
    <w:rsid w:val="00337023"/>
    <w:rsid w:val="003376C4"/>
    <w:rsid w:val="0034150C"/>
    <w:rsid w:val="00342D9D"/>
    <w:rsid w:val="00342E7E"/>
    <w:rsid w:val="003440CB"/>
    <w:rsid w:val="00346C87"/>
    <w:rsid w:val="00347B20"/>
    <w:rsid w:val="003504A0"/>
    <w:rsid w:val="00352A1D"/>
    <w:rsid w:val="00353816"/>
    <w:rsid w:val="00361BF7"/>
    <w:rsid w:val="00361CCF"/>
    <w:rsid w:val="00361F0C"/>
    <w:rsid w:val="00362047"/>
    <w:rsid w:val="00362A5F"/>
    <w:rsid w:val="00364A0C"/>
    <w:rsid w:val="00365FC2"/>
    <w:rsid w:val="003704A3"/>
    <w:rsid w:val="00371B64"/>
    <w:rsid w:val="003738EA"/>
    <w:rsid w:val="00375491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60F"/>
    <w:rsid w:val="00397742"/>
    <w:rsid w:val="00397891"/>
    <w:rsid w:val="003A6BB9"/>
    <w:rsid w:val="003B07D0"/>
    <w:rsid w:val="003B4151"/>
    <w:rsid w:val="003B669C"/>
    <w:rsid w:val="003B7583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1723"/>
    <w:rsid w:val="003E3199"/>
    <w:rsid w:val="003E3CAF"/>
    <w:rsid w:val="003E5522"/>
    <w:rsid w:val="003E7DA0"/>
    <w:rsid w:val="003F050A"/>
    <w:rsid w:val="003F059B"/>
    <w:rsid w:val="003F50D1"/>
    <w:rsid w:val="003F5F88"/>
    <w:rsid w:val="004019D6"/>
    <w:rsid w:val="00401B67"/>
    <w:rsid w:val="0040450B"/>
    <w:rsid w:val="00410A67"/>
    <w:rsid w:val="0041273F"/>
    <w:rsid w:val="00413579"/>
    <w:rsid w:val="00417DFD"/>
    <w:rsid w:val="00421790"/>
    <w:rsid w:val="0042204E"/>
    <w:rsid w:val="004252D0"/>
    <w:rsid w:val="00426325"/>
    <w:rsid w:val="004350F2"/>
    <w:rsid w:val="00437A33"/>
    <w:rsid w:val="00446747"/>
    <w:rsid w:val="004469A3"/>
    <w:rsid w:val="0045270B"/>
    <w:rsid w:val="0045275F"/>
    <w:rsid w:val="00454C45"/>
    <w:rsid w:val="00455CF2"/>
    <w:rsid w:val="004576B0"/>
    <w:rsid w:val="004624BE"/>
    <w:rsid w:val="00465A92"/>
    <w:rsid w:val="004679CE"/>
    <w:rsid w:val="004702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32B6"/>
    <w:rsid w:val="004946E0"/>
    <w:rsid w:val="00495E6D"/>
    <w:rsid w:val="004A1602"/>
    <w:rsid w:val="004A40DC"/>
    <w:rsid w:val="004A51A8"/>
    <w:rsid w:val="004B49EE"/>
    <w:rsid w:val="004B4D89"/>
    <w:rsid w:val="004B516E"/>
    <w:rsid w:val="004C00EB"/>
    <w:rsid w:val="004C0796"/>
    <w:rsid w:val="004C0E26"/>
    <w:rsid w:val="004C343D"/>
    <w:rsid w:val="004C5277"/>
    <w:rsid w:val="004C6254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1318"/>
    <w:rsid w:val="005043E9"/>
    <w:rsid w:val="005060F9"/>
    <w:rsid w:val="005109DD"/>
    <w:rsid w:val="00510EE6"/>
    <w:rsid w:val="0051106C"/>
    <w:rsid w:val="005112C8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0BC"/>
    <w:rsid w:val="005326B5"/>
    <w:rsid w:val="005339BB"/>
    <w:rsid w:val="0053467A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1968"/>
    <w:rsid w:val="00563F4C"/>
    <w:rsid w:val="00564768"/>
    <w:rsid w:val="005669D8"/>
    <w:rsid w:val="0057138A"/>
    <w:rsid w:val="00572B6E"/>
    <w:rsid w:val="00572E88"/>
    <w:rsid w:val="00573D56"/>
    <w:rsid w:val="0057424B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C58"/>
    <w:rsid w:val="00596D1A"/>
    <w:rsid w:val="005A31F5"/>
    <w:rsid w:val="005A65C8"/>
    <w:rsid w:val="005A6A9F"/>
    <w:rsid w:val="005B2979"/>
    <w:rsid w:val="005B5847"/>
    <w:rsid w:val="005B5D60"/>
    <w:rsid w:val="005B69C2"/>
    <w:rsid w:val="005B6F8C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319"/>
    <w:rsid w:val="005E262D"/>
    <w:rsid w:val="005E562A"/>
    <w:rsid w:val="005E56AB"/>
    <w:rsid w:val="005E5A41"/>
    <w:rsid w:val="005E674A"/>
    <w:rsid w:val="005E6BA2"/>
    <w:rsid w:val="005E6E17"/>
    <w:rsid w:val="005E7EEC"/>
    <w:rsid w:val="005F3B25"/>
    <w:rsid w:val="005F6112"/>
    <w:rsid w:val="00602232"/>
    <w:rsid w:val="00606527"/>
    <w:rsid w:val="006068C8"/>
    <w:rsid w:val="00606AA2"/>
    <w:rsid w:val="00606C4F"/>
    <w:rsid w:val="00607EE7"/>
    <w:rsid w:val="006107DC"/>
    <w:rsid w:val="0061228A"/>
    <w:rsid w:val="00612AEB"/>
    <w:rsid w:val="00617A76"/>
    <w:rsid w:val="00621ED0"/>
    <w:rsid w:val="00622238"/>
    <w:rsid w:val="00624BB2"/>
    <w:rsid w:val="006316FD"/>
    <w:rsid w:val="0063217A"/>
    <w:rsid w:val="00632329"/>
    <w:rsid w:val="006361BC"/>
    <w:rsid w:val="00636460"/>
    <w:rsid w:val="00636A3C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1DB5"/>
    <w:rsid w:val="0067331F"/>
    <w:rsid w:val="00673E32"/>
    <w:rsid w:val="006740B4"/>
    <w:rsid w:val="00674734"/>
    <w:rsid w:val="0067541F"/>
    <w:rsid w:val="00676DF8"/>
    <w:rsid w:val="00681E4D"/>
    <w:rsid w:val="0068401D"/>
    <w:rsid w:val="00684D38"/>
    <w:rsid w:val="006858D5"/>
    <w:rsid w:val="00687DBB"/>
    <w:rsid w:val="00696B1C"/>
    <w:rsid w:val="0069732D"/>
    <w:rsid w:val="006A2B5F"/>
    <w:rsid w:val="006A32C4"/>
    <w:rsid w:val="006A72B8"/>
    <w:rsid w:val="006A7929"/>
    <w:rsid w:val="006B3DFB"/>
    <w:rsid w:val="006B576E"/>
    <w:rsid w:val="006C127C"/>
    <w:rsid w:val="006C1F05"/>
    <w:rsid w:val="006C2070"/>
    <w:rsid w:val="006C4426"/>
    <w:rsid w:val="006C54FD"/>
    <w:rsid w:val="006C6F53"/>
    <w:rsid w:val="006C70AC"/>
    <w:rsid w:val="006D2C29"/>
    <w:rsid w:val="006D5B15"/>
    <w:rsid w:val="006D5C62"/>
    <w:rsid w:val="006D642C"/>
    <w:rsid w:val="006E3A9C"/>
    <w:rsid w:val="006F038D"/>
    <w:rsid w:val="006F3AA8"/>
    <w:rsid w:val="006F5535"/>
    <w:rsid w:val="00700EA9"/>
    <w:rsid w:val="0070255A"/>
    <w:rsid w:val="0070385E"/>
    <w:rsid w:val="007045DC"/>
    <w:rsid w:val="00705BEF"/>
    <w:rsid w:val="00706179"/>
    <w:rsid w:val="00710850"/>
    <w:rsid w:val="007113DD"/>
    <w:rsid w:val="0071430B"/>
    <w:rsid w:val="00714D43"/>
    <w:rsid w:val="00720659"/>
    <w:rsid w:val="0072201D"/>
    <w:rsid w:val="0072482C"/>
    <w:rsid w:val="00726732"/>
    <w:rsid w:val="00727A9D"/>
    <w:rsid w:val="00733292"/>
    <w:rsid w:val="00733F2C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7728C"/>
    <w:rsid w:val="00780093"/>
    <w:rsid w:val="007846B4"/>
    <w:rsid w:val="00785B98"/>
    <w:rsid w:val="00785C31"/>
    <w:rsid w:val="007863D2"/>
    <w:rsid w:val="00787AF5"/>
    <w:rsid w:val="00793276"/>
    <w:rsid w:val="00793833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494D"/>
    <w:rsid w:val="007A5F86"/>
    <w:rsid w:val="007A7362"/>
    <w:rsid w:val="007B0667"/>
    <w:rsid w:val="007B5A17"/>
    <w:rsid w:val="007B648A"/>
    <w:rsid w:val="007B7729"/>
    <w:rsid w:val="007C2153"/>
    <w:rsid w:val="007C42BE"/>
    <w:rsid w:val="007C66DE"/>
    <w:rsid w:val="007D0768"/>
    <w:rsid w:val="007D224F"/>
    <w:rsid w:val="007D4624"/>
    <w:rsid w:val="007D62F3"/>
    <w:rsid w:val="007D7859"/>
    <w:rsid w:val="007E0376"/>
    <w:rsid w:val="007E0C8A"/>
    <w:rsid w:val="007E0E50"/>
    <w:rsid w:val="007E1D53"/>
    <w:rsid w:val="007E3816"/>
    <w:rsid w:val="007E513A"/>
    <w:rsid w:val="007F085E"/>
    <w:rsid w:val="007F2B2E"/>
    <w:rsid w:val="007F50F2"/>
    <w:rsid w:val="007F5700"/>
    <w:rsid w:val="007F7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370F4"/>
    <w:rsid w:val="008432ED"/>
    <w:rsid w:val="00843F7D"/>
    <w:rsid w:val="008450F3"/>
    <w:rsid w:val="00847611"/>
    <w:rsid w:val="00847D03"/>
    <w:rsid w:val="00855260"/>
    <w:rsid w:val="00860271"/>
    <w:rsid w:val="0086227D"/>
    <w:rsid w:val="00863FEE"/>
    <w:rsid w:val="008653E0"/>
    <w:rsid w:val="008656B9"/>
    <w:rsid w:val="008667C7"/>
    <w:rsid w:val="008730BB"/>
    <w:rsid w:val="00880B5C"/>
    <w:rsid w:val="00881375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1840"/>
    <w:rsid w:val="00894E3E"/>
    <w:rsid w:val="008966E9"/>
    <w:rsid w:val="00896C9B"/>
    <w:rsid w:val="008A205A"/>
    <w:rsid w:val="008B188A"/>
    <w:rsid w:val="008B3DDC"/>
    <w:rsid w:val="008B4306"/>
    <w:rsid w:val="008B4576"/>
    <w:rsid w:val="008B4A3B"/>
    <w:rsid w:val="008B5407"/>
    <w:rsid w:val="008B56E5"/>
    <w:rsid w:val="008B6065"/>
    <w:rsid w:val="008C1F77"/>
    <w:rsid w:val="008C5AFB"/>
    <w:rsid w:val="008D1223"/>
    <w:rsid w:val="008D1BAD"/>
    <w:rsid w:val="008D3CFE"/>
    <w:rsid w:val="008D5E6C"/>
    <w:rsid w:val="008D643A"/>
    <w:rsid w:val="008D7F16"/>
    <w:rsid w:val="008E08E2"/>
    <w:rsid w:val="008E160B"/>
    <w:rsid w:val="008E1FB6"/>
    <w:rsid w:val="008E447D"/>
    <w:rsid w:val="008E4534"/>
    <w:rsid w:val="008E54DB"/>
    <w:rsid w:val="008E6EDC"/>
    <w:rsid w:val="008F1045"/>
    <w:rsid w:val="008F2091"/>
    <w:rsid w:val="008F2787"/>
    <w:rsid w:val="008F2A31"/>
    <w:rsid w:val="009018E4"/>
    <w:rsid w:val="00901B91"/>
    <w:rsid w:val="009029F9"/>
    <w:rsid w:val="00903BED"/>
    <w:rsid w:val="00904518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352F"/>
    <w:rsid w:val="0092377F"/>
    <w:rsid w:val="009267F2"/>
    <w:rsid w:val="009308D8"/>
    <w:rsid w:val="00930DF7"/>
    <w:rsid w:val="00934218"/>
    <w:rsid w:val="00936821"/>
    <w:rsid w:val="00936E5D"/>
    <w:rsid w:val="0094276A"/>
    <w:rsid w:val="00942C75"/>
    <w:rsid w:val="0094419B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62D"/>
    <w:rsid w:val="00976754"/>
    <w:rsid w:val="00976B70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96161"/>
    <w:rsid w:val="009A11C1"/>
    <w:rsid w:val="009A22FA"/>
    <w:rsid w:val="009A27F7"/>
    <w:rsid w:val="009A292D"/>
    <w:rsid w:val="009A3080"/>
    <w:rsid w:val="009A4CAF"/>
    <w:rsid w:val="009A69B5"/>
    <w:rsid w:val="009B0A5E"/>
    <w:rsid w:val="009B0D73"/>
    <w:rsid w:val="009B3167"/>
    <w:rsid w:val="009B34FA"/>
    <w:rsid w:val="009B4E90"/>
    <w:rsid w:val="009C020C"/>
    <w:rsid w:val="009C02A1"/>
    <w:rsid w:val="009C1C01"/>
    <w:rsid w:val="009C22B0"/>
    <w:rsid w:val="009C44ED"/>
    <w:rsid w:val="009C4F0D"/>
    <w:rsid w:val="009C5660"/>
    <w:rsid w:val="009C5700"/>
    <w:rsid w:val="009C596C"/>
    <w:rsid w:val="009C5D67"/>
    <w:rsid w:val="009C5FEE"/>
    <w:rsid w:val="009C6763"/>
    <w:rsid w:val="009C692C"/>
    <w:rsid w:val="009C698C"/>
    <w:rsid w:val="009C7409"/>
    <w:rsid w:val="009C7A2D"/>
    <w:rsid w:val="009C7CE4"/>
    <w:rsid w:val="009D72F9"/>
    <w:rsid w:val="009E18AF"/>
    <w:rsid w:val="009E4A3B"/>
    <w:rsid w:val="009E5D88"/>
    <w:rsid w:val="009E73AD"/>
    <w:rsid w:val="009E7460"/>
    <w:rsid w:val="009F0653"/>
    <w:rsid w:val="009F09C7"/>
    <w:rsid w:val="009F2C78"/>
    <w:rsid w:val="009F3DF9"/>
    <w:rsid w:val="009F632A"/>
    <w:rsid w:val="009F7FCB"/>
    <w:rsid w:val="00A00B17"/>
    <w:rsid w:val="00A01568"/>
    <w:rsid w:val="00A05002"/>
    <w:rsid w:val="00A1042E"/>
    <w:rsid w:val="00A112C1"/>
    <w:rsid w:val="00A15ABD"/>
    <w:rsid w:val="00A1794D"/>
    <w:rsid w:val="00A207E1"/>
    <w:rsid w:val="00A20EDD"/>
    <w:rsid w:val="00A216E7"/>
    <w:rsid w:val="00A220C6"/>
    <w:rsid w:val="00A2358C"/>
    <w:rsid w:val="00A256C1"/>
    <w:rsid w:val="00A25D2A"/>
    <w:rsid w:val="00A2663A"/>
    <w:rsid w:val="00A30D1A"/>
    <w:rsid w:val="00A31C85"/>
    <w:rsid w:val="00A32C2E"/>
    <w:rsid w:val="00A33A9E"/>
    <w:rsid w:val="00A35D0D"/>
    <w:rsid w:val="00A45DC2"/>
    <w:rsid w:val="00A5168F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5E98"/>
    <w:rsid w:val="00A75F46"/>
    <w:rsid w:val="00A76003"/>
    <w:rsid w:val="00A76D78"/>
    <w:rsid w:val="00A83140"/>
    <w:rsid w:val="00A843DA"/>
    <w:rsid w:val="00A84830"/>
    <w:rsid w:val="00A8598E"/>
    <w:rsid w:val="00A92283"/>
    <w:rsid w:val="00A955D9"/>
    <w:rsid w:val="00A96197"/>
    <w:rsid w:val="00AA0094"/>
    <w:rsid w:val="00AA2334"/>
    <w:rsid w:val="00AA4C7F"/>
    <w:rsid w:val="00AA4DC4"/>
    <w:rsid w:val="00AA61E5"/>
    <w:rsid w:val="00AA66FB"/>
    <w:rsid w:val="00AA7443"/>
    <w:rsid w:val="00AB05C6"/>
    <w:rsid w:val="00AB3244"/>
    <w:rsid w:val="00AB66D7"/>
    <w:rsid w:val="00AB694F"/>
    <w:rsid w:val="00AC32C6"/>
    <w:rsid w:val="00AD2081"/>
    <w:rsid w:val="00AD5601"/>
    <w:rsid w:val="00AD7BA1"/>
    <w:rsid w:val="00AE0267"/>
    <w:rsid w:val="00AE0CEE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A66"/>
    <w:rsid w:val="00B41090"/>
    <w:rsid w:val="00B50CF4"/>
    <w:rsid w:val="00B57332"/>
    <w:rsid w:val="00B57B39"/>
    <w:rsid w:val="00B60E9C"/>
    <w:rsid w:val="00B616D6"/>
    <w:rsid w:val="00B6632A"/>
    <w:rsid w:val="00B67C18"/>
    <w:rsid w:val="00B67D4F"/>
    <w:rsid w:val="00B74C2E"/>
    <w:rsid w:val="00B74F9C"/>
    <w:rsid w:val="00B769E3"/>
    <w:rsid w:val="00B801E0"/>
    <w:rsid w:val="00B80489"/>
    <w:rsid w:val="00B83422"/>
    <w:rsid w:val="00B841C1"/>
    <w:rsid w:val="00B858C8"/>
    <w:rsid w:val="00B869BD"/>
    <w:rsid w:val="00B8765A"/>
    <w:rsid w:val="00B954A9"/>
    <w:rsid w:val="00B955B3"/>
    <w:rsid w:val="00BA15F6"/>
    <w:rsid w:val="00BB0CAA"/>
    <w:rsid w:val="00BB11A8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0D2D"/>
    <w:rsid w:val="00BE2788"/>
    <w:rsid w:val="00BE28B7"/>
    <w:rsid w:val="00BE3265"/>
    <w:rsid w:val="00BE6F4C"/>
    <w:rsid w:val="00BE7E70"/>
    <w:rsid w:val="00BF00E9"/>
    <w:rsid w:val="00BF3727"/>
    <w:rsid w:val="00BF3DB9"/>
    <w:rsid w:val="00BF460C"/>
    <w:rsid w:val="00BF535E"/>
    <w:rsid w:val="00BF5F9C"/>
    <w:rsid w:val="00BF64D4"/>
    <w:rsid w:val="00C01CAF"/>
    <w:rsid w:val="00C02F99"/>
    <w:rsid w:val="00C03770"/>
    <w:rsid w:val="00C05D8E"/>
    <w:rsid w:val="00C0603F"/>
    <w:rsid w:val="00C06B20"/>
    <w:rsid w:val="00C06CBE"/>
    <w:rsid w:val="00C123C3"/>
    <w:rsid w:val="00C126DF"/>
    <w:rsid w:val="00C15DBB"/>
    <w:rsid w:val="00C22375"/>
    <w:rsid w:val="00C22473"/>
    <w:rsid w:val="00C22E2C"/>
    <w:rsid w:val="00C246B9"/>
    <w:rsid w:val="00C25076"/>
    <w:rsid w:val="00C277CB"/>
    <w:rsid w:val="00C3376D"/>
    <w:rsid w:val="00C34A52"/>
    <w:rsid w:val="00C369C9"/>
    <w:rsid w:val="00C444EA"/>
    <w:rsid w:val="00C4768C"/>
    <w:rsid w:val="00C50DF8"/>
    <w:rsid w:val="00C5114A"/>
    <w:rsid w:val="00C53125"/>
    <w:rsid w:val="00C5433D"/>
    <w:rsid w:val="00C55BB5"/>
    <w:rsid w:val="00C57F33"/>
    <w:rsid w:val="00C64953"/>
    <w:rsid w:val="00C70A70"/>
    <w:rsid w:val="00C745E3"/>
    <w:rsid w:val="00C7467B"/>
    <w:rsid w:val="00C75C2E"/>
    <w:rsid w:val="00C766EF"/>
    <w:rsid w:val="00C773FC"/>
    <w:rsid w:val="00C807AA"/>
    <w:rsid w:val="00C80EE6"/>
    <w:rsid w:val="00C817A7"/>
    <w:rsid w:val="00C8604C"/>
    <w:rsid w:val="00C861B2"/>
    <w:rsid w:val="00C86975"/>
    <w:rsid w:val="00CA2A8B"/>
    <w:rsid w:val="00CA54C6"/>
    <w:rsid w:val="00CA65E9"/>
    <w:rsid w:val="00CA7FAF"/>
    <w:rsid w:val="00CB4339"/>
    <w:rsid w:val="00CB49F9"/>
    <w:rsid w:val="00CB6A55"/>
    <w:rsid w:val="00CC06D4"/>
    <w:rsid w:val="00CC1890"/>
    <w:rsid w:val="00CC33CC"/>
    <w:rsid w:val="00CC480B"/>
    <w:rsid w:val="00CC585E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D01BF2"/>
    <w:rsid w:val="00D0229F"/>
    <w:rsid w:val="00D03331"/>
    <w:rsid w:val="00D037AD"/>
    <w:rsid w:val="00D073EA"/>
    <w:rsid w:val="00D11A3D"/>
    <w:rsid w:val="00D12776"/>
    <w:rsid w:val="00D12D35"/>
    <w:rsid w:val="00D12D70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28FB"/>
    <w:rsid w:val="00D4296D"/>
    <w:rsid w:val="00D431ED"/>
    <w:rsid w:val="00D458F7"/>
    <w:rsid w:val="00D4648E"/>
    <w:rsid w:val="00D471D1"/>
    <w:rsid w:val="00D50A2B"/>
    <w:rsid w:val="00D50E49"/>
    <w:rsid w:val="00D50E81"/>
    <w:rsid w:val="00D560EF"/>
    <w:rsid w:val="00D56A55"/>
    <w:rsid w:val="00D60EC2"/>
    <w:rsid w:val="00D634D8"/>
    <w:rsid w:val="00D63C2D"/>
    <w:rsid w:val="00D651FF"/>
    <w:rsid w:val="00D65A32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902E7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C100A"/>
    <w:rsid w:val="00DC205B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5893"/>
    <w:rsid w:val="00DF66EE"/>
    <w:rsid w:val="00DF6776"/>
    <w:rsid w:val="00E00245"/>
    <w:rsid w:val="00E00371"/>
    <w:rsid w:val="00E01DE1"/>
    <w:rsid w:val="00E0694A"/>
    <w:rsid w:val="00E06E81"/>
    <w:rsid w:val="00E07A31"/>
    <w:rsid w:val="00E133B7"/>
    <w:rsid w:val="00E157D2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00B"/>
    <w:rsid w:val="00E4533C"/>
    <w:rsid w:val="00E50150"/>
    <w:rsid w:val="00E5049F"/>
    <w:rsid w:val="00E504D8"/>
    <w:rsid w:val="00E60C5E"/>
    <w:rsid w:val="00E61308"/>
    <w:rsid w:val="00E61E70"/>
    <w:rsid w:val="00E632DC"/>
    <w:rsid w:val="00E64653"/>
    <w:rsid w:val="00E64D3E"/>
    <w:rsid w:val="00E67E38"/>
    <w:rsid w:val="00E76995"/>
    <w:rsid w:val="00E80E43"/>
    <w:rsid w:val="00E8311C"/>
    <w:rsid w:val="00E879A7"/>
    <w:rsid w:val="00E87A04"/>
    <w:rsid w:val="00E911D1"/>
    <w:rsid w:val="00E922B4"/>
    <w:rsid w:val="00E92489"/>
    <w:rsid w:val="00E93A65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047"/>
    <w:rsid w:val="00EB53DA"/>
    <w:rsid w:val="00EB5B3E"/>
    <w:rsid w:val="00EB7ED2"/>
    <w:rsid w:val="00EC43C8"/>
    <w:rsid w:val="00EC50AC"/>
    <w:rsid w:val="00EC7313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860"/>
    <w:rsid w:val="00EE614D"/>
    <w:rsid w:val="00EE68D2"/>
    <w:rsid w:val="00EF14B7"/>
    <w:rsid w:val="00EF3F0F"/>
    <w:rsid w:val="00EF44AD"/>
    <w:rsid w:val="00EF530C"/>
    <w:rsid w:val="00EF66BF"/>
    <w:rsid w:val="00EF6D93"/>
    <w:rsid w:val="00F014F8"/>
    <w:rsid w:val="00F02C0B"/>
    <w:rsid w:val="00F03432"/>
    <w:rsid w:val="00F0426C"/>
    <w:rsid w:val="00F05620"/>
    <w:rsid w:val="00F05B99"/>
    <w:rsid w:val="00F06BD2"/>
    <w:rsid w:val="00F13937"/>
    <w:rsid w:val="00F13F80"/>
    <w:rsid w:val="00F15F7A"/>
    <w:rsid w:val="00F17267"/>
    <w:rsid w:val="00F22886"/>
    <w:rsid w:val="00F24A30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60CF6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2953"/>
    <w:rsid w:val="00F94E53"/>
    <w:rsid w:val="00F96143"/>
    <w:rsid w:val="00F976BB"/>
    <w:rsid w:val="00F979AC"/>
    <w:rsid w:val="00FA02CE"/>
    <w:rsid w:val="00FA254C"/>
    <w:rsid w:val="00FA6353"/>
    <w:rsid w:val="00FA74E8"/>
    <w:rsid w:val="00FB28ED"/>
    <w:rsid w:val="00FB32DE"/>
    <w:rsid w:val="00FB3ADA"/>
    <w:rsid w:val="00FB420A"/>
    <w:rsid w:val="00FB56E2"/>
    <w:rsid w:val="00FB5DEA"/>
    <w:rsid w:val="00FB6885"/>
    <w:rsid w:val="00FB7A50"/>
    <w:rsid w:val="00FC0DF5"/>
    <w:rsid w:val="00FC26F3"/>
    <w:rsid w:val="00FC44B5"/>
    <w:rsid w:val="00FC5D72"/>
    <w:rsid w:val="00FC6127"/>
    <w:rsid w:val="00FC65F1"/>
    <w:rsid w:val="00FC7A4D"/>
    <w:rsid w:val="00FD08A0"/>
    <w:rsid w:val="00FD1F63"/>
    <w:rsid w:val="00FD2E42"/>
    <w:rsid w:val="00FD4AA6"/>
    <w:rsid w:val="00FD53CC"/>
    <w:rsid w:val="00FD6404"/>
    <w:rsid w:val="00FE1AA9"/>
    <w:rsid w:val="00FE2B9E"/>
    <w:rsid w:val="00FE4679"/>
    <w:rsid w:val="00FE6123"/>
    <w:rsid w:val="00FE6555"/>
    <w:rsid w:val="00FE6E03"/>
    <w:rsid w:val="00FF401D"/>
    <w:rsid w:val="00FF442C"/>
    <w:rsid w:val="00FF51E1"/>
    <w:rsid w:val="00FF5862"/>
    <w:rsid w:val="00FF6DFD"/>
    <w:rsid w:val="23FC3369"/>
    <w:rsid w:val="2A6EB47D"/>
    <w:rsid w:val="4B0920D1"/>
    <w:rsid w:val="62471AB3"/>
    <w:rsid w:val="69D50EDA"/>
    <w:rsid w:val="F57FD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qFormat/>
    <w:uiPriority w:val="0"/>
    <w:rPr>
      <w:color w:val="0068B7"/>
      <w:u w:val="non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character" w:customStyle="1" w:styleId="16">
    <w:name w:val="141"/>
    <w:qFormat/>
    <w:uiPriority w:val="0"/>
    <w:rPr>
      <w:sz w:val="21"/>
      <w:szCs w:val="21"/>
    </w:rPr>
  </w:style>
  <w:style w:type="character" w:customStyle="1" w:styleId="17">
    <w:name w:val="ztag pre"/>
    <w:basedOn w:val="12"/>
    <w:qFormat/>
    <w:uiPriority w:val="0"/>
  </w:style>
  <w:style w:type="character" w:customStyle="1" w:styleId="18">
    <w:name w:val="已访问的超链接1"/>
    <w:qFormat/>
    <w:uiPriority w:val="0"/>
    <w:rPr>
      <w:color w:val="800080"/>
      <w:u w:val="single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字符"/>
    <w:basedOn w:val="12"/>
    <w:link w:val="3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9"/>
    <w:qFormat/>
    <w:uiPriority w:val="0"/>
    <w:rPr>
      <w:b/>
      <w:bCs/>
      <w:kern w:val="2"/>
      <w:sz w:val="21"/>
      <w:szCs w:val="24"/>
    </w:rPr>
  </w:style>
  <w:style w:type="character" w:customStyle="1" w:styleId="22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3">
    <w:name w:val="Table Paragraph"/>
    <w:basedOn w:val="1"/>
    <w:qFormat/>
    <w:uiPriority w:val="1"/>
    <w:pPr>
      <w:jc w:val="left"/>
    </w:pPr>
    <w:rPr>
      <w:rFonts w:asciiTheme="minorHAnsi" w:hAnsiTheme="minorHAnsi" w:eastAsiaTheme="minorHAnsi" w:cstheme="minorBidi"/>
      <w:kern w:val="0"/>
      <w:sz w:val="22"/>
      <w:szCs w:val="22"/>
      <w:lang w:eastAsia="en-US"/>
    </w:rPr>
  </w:style>
  <w:style w:type="paragraph" w:customStyle="1" w:styleId="2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25">
    <w:name w:val="Unresolved Mention"/>
    <w:basedOn w:val="1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3D3D3D"/>
      </a:dk1>
      <a:lt1>
        <a:sysClr val="window" lastClr="FFFA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D7595-5CCE-4E9E-9FD9-4F1606C9F8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5</Pages>
  <Words>377</Words>
  <Characters>2152</Characters>
  <Lines>17</Lines>
  <Paragraphs>5</Paragraphs>
  <TotalTime>0</TotalTime>
  <ScaleCrop>false</ScaleCrop>
  <LinksUpToDate>false</LinksUpToDate>
  <CharactersWithSpaces>2524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2023-06-29T18:14:00Z</dcterms:created>
  <dc:creator>全美国际教育协会</dc:creator>
  <cp:lastModifiedBy>不想长大的粽子</cp:lastModifiedBy>
  <cp:lastPrinted>2011-12-17T00:54:00Z</cp:lastPrinted>
  <dcterms:modified xsi:type="dcterms:W3CDTF">2023-09-04T02:25:38Z</dcterms:modified>
  <dc:title>加州大学河滨分校短期访学项目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51F8AED2C0414279B6060A12B644CC50_12</vt:lpwstr>
  </property>
</Properties>
</file>