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语言文化</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美国加州大学圣地亚哥分校是加州大学系统的十大分校之一，也是一所世界级的研究型大学。全美国际教育协会作为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w:t>
      </w:r>
      <w:r>
        <w:rPr>
          <w:rFonts w:asciiTheme="minorHAnsi" w:hAnsiTheme="minorHAnsi" w:eastAsiaTheme="majorEastAsia" w:cstheme="minorHAnsi"/>
          <w:kern w:val="0"/>
          <w:szCs w:val="21"/>
        </w:rPr>
        <w:t>4</w:t>
      </w:r>
      <w:r>
        <w:rPr>
          <w:rFonts w:hint="eastAsia" w:asciiTheme="minorHAnsi" w:hAnsiTheme="minorHAnsi" w:eastAsiaTheme="majorEastAsia" w:cstheme="minorHAnsi"/>
          <w:kern w:val="0"/>
          <w:szCs w:val="21"/>
        </w:rPr>
        <w:t>年寒假前往参加</w:t>
      </w:r>
      <w:r>
        <w:rPr>
          <w:rFonts w:hint="eastAsia" w:asciiTheme="minorHAnsi" w:hAnsiTheme="minorHAnsi" w:eastAsiaTheme="majorEastAsia" w:cstheme="minorHAnsi"/>
          <w:szCs w:val="21"/>
        </w:rPr>
        <w:t>加州大学圣地亚哥分校参加语言文化项目。参加项目的学生与国际学生混合编班，由加州大学圣地亚哥分校进行统一的学术管理与学术考核，获得加州大学圣地亚哥分校的成绩单与学习证明。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【融入加州，体验世界顶级大学课程】丰富的不同主题英语课程可供选择，可满足各类学生的语言技能提升需求；</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【官方品质保障】学生正式注册，可获得加州大学圣地亚哥分校颁发的成绩单与项目证书，助力个人背景提升；</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【丰富的文化体验】丰富多彩的加州文化体验，参观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pStyle w:val="19"/>
        <w:widowControl/>
        <w:spacing w:line="360" w:lineRule="auto"/>
        <w:ind w:firstLine="0" w:firstLineChars="0"/>
        <w:jc w:val="left"/>
        <w:rPr>
          <w:rFonts w:asciiTheme="minorHAnsi" w:hAnsiTheme="minorHAnsi" w:eastAsiaTheme="majorEastAsia" w:cstheme="minorHAnsi"/>
          <w:color w:val="000000"/>
          <w:szCs w:val="21"/>
        </w:rPr>
      </w:pPr>
    </w:p>
    <w:p>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w:t>
      </w:r>
      <w:r>
        <w:rPr>
          <w:rFonts w:asciiTheme="minorHAnsi" w:hAnsiTheme="minorHAnsi" w:eastAsiaTheme="majorEastAsia" w:cstheme="minorHAnsi"/>
          <w:szCs w:val="21"/>
        </w:rPr>
        <w:t>3年</w:t>
      </w:r>
      <w:r>
        <w:rPr>
          <w:rFonts w:asciiTheme="minorHAnsi" w:hAnsiTheme="minorHAnsi" w:cstheme="minorHAnsi"/>
          <w:kern w:val="0"/>
          <w:szCs w:val="21"/>
        </w:rPr>
        <w:t>《美国新闻与世界报道》</w:t>
      </w:r>
      <w:r>
        <w:rPr>
          <w:rFonts w:hint="eastAsia" w:asciiTheme="minorHAnsi" w:hAnsiTheme="minorHAnsi" w:eastAsiaTheme="majorEastAsia" w:cstheme="minorHAnsi"/>
          <w:szCs w:val="21"/>
        </w:rPr>
        <w:t>全球大学排名第</w:t>
      </w:r>
      <w:r>
        <w:rPr>
          <w:rFonts w:asciiTheme="minorHAnsi" w:hAnsiTheme="minorHAnsi" w:eastAsiaTheme="majorEastAsia" w:cstheme="minorHAnsi"/>
          <w:szCs w:val="21"/>
        </w:rPr>
        <w:t>20；</w:t>
      </w:r>
      <w:r>
        <w:rPr>
          <w:rFonts w:asciiTheme="minorHAnsi" w:hAnsiTheme="minorHAnsi" w:cstheme="minorHAnsi"/>
          <w:szCs w:val="21"/>
        </w:rPr>
        <w:t>20</w:t>
      </w:r>
      <w:r>
        <w:rPr>
          <w:rFonts w:hint="eastAsia" w:asciiTheme="minorHAnsi" w:hAnsiTheme="minorHAnsi" w:cstheme="minorHAnsi"/>
          <w:szCs w:val="21"/>
        </w:rPr>
        <w:t>2</w:t>
      </w:r>
      <w:r>
        <w:rPr>
          <w:rFonts w:asciiTheme="minorHAnsi" w:hAnsiTheme="minorHAnsi" w:cstheme="minorHAnsi"/>
          <w:szCs w:val="21"/>
        </w:rPr>
        <w:t>3</w:t>
      </w:r>
      <w:r>
        <w:rPr>
          <w:rFonts w:hint="eastAsia" w:asciiTheme="minorHAnsi" w:hAnsiTheme="minorHAnsi" w:cstheme="minorHAnsi"/>
          <w:szCs w:val="21"/>
        </w:rPr>
        <w:t>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22</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全球高校学术排名第21</w:t>
      </w:r>
      <w:r>
        <w:rPr>
          <w:rFonts w:hint="eastAsia" w:asciiTheme="minorHAnsi" w:hAnsiTheme="minorHAnsi" w:eastAsiaTheme="majorEastAsia" w:cstheme="minorHAnsi"/>
          <w:szCs w:val="21"/>
        </w:rPr>
        <w:t>；</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强势专业包括生物、化学、基因学、药学、动植物学、工程、计算机科学、社会科学等；</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pPr>
        <w:pStyle w:val="19"/>
        <w:spacing w:line="360" w:lineRule="auto"/>
        <w:ind w:left="840" w:firstLine="0" w:firstLineChars="0"/>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2" w:firstLineChars="200"/>
        <w:rPr>
          <w:rFonts w:asciiTheme="minorHAnsi" w:hAnsiTheme="minorHAnsi" w:eastAsiaTheme="majorEastAsia" w:cstheme="minorHAnsi"/>
          <w:b/>
          <w:bCs/>
          <w:szCs w:val="21"/>
        </w:rPr>
      </w:pPr>
      <w:r>
        <w:rPr>
          <w:rFonts w:cs="Calibri" w:asciiTheme="minorHAnsi" w:hAnsiTheme="minorHAnsi"/>
          <w:b/>
          <w:kern w:val="0"/>
          <w:szCs w:val="21"/>
        </w:rPr>
        <w:t>20</w:t>
      </w:r>
      <w:r>
        <w:rPr>
          <w:rFonts w:hint="eastAsia" w:cs="Calibri" w:asciiTheme="minorHAnsi" w:hAnsiTheme="minorHAnsi"/>
          <w:b/>
          <w:kern w:val="0"/>
          <w:szCs w:val="21"/>
        </w:rPr>
        <w:t>2</w:t>
      </w:r>
      <w:r>
        <w:rPr>
          <w:rFonts w:cs="Calibri" w:asciiTheme="minorHAnsi" w:hAnsiTheme="minorHAnsi"/>
          <w:b/>
          <w:kern w:val="0"/>
          <w:szCs w:val="21"/>
        </w:rPr>
        <w:t>4年1</w:t>
      </w:r>
      <w:r>
        <w:rPr>
          <w:rFonts w:hint="eastAsia" w:cs="Calibri" w:asciiTheme="minorHAnsi" w:hAnsiTheme="minorHAnsi"/>
          <w:b/>
          <w:kern w:val="0"/>
          <w:szCs w:val="21"/>
        </w:rPr>
        <w:t>月</w:t>
      </w:r>
      <w:r>
        <w:rPr>
          <w:rFonts w:cs="Calibri" w:asciiTheme="minorHAnsi" w:hAnsiTheme="minorHAnsi"/>
          <w:b/>
          <w:kern w:val="0"/>
          <w:szCs w:val="21"/>
        </w:rPr>
        <w:t>8</w:t>
      </w:r>
      <w:r>
        <w:rPr>
          <w:rFonts w:hint="eastAsia" w:cs="Calibri" w:asciiTheme="minorHAnsi" w:hAnsiTheme="minorHAnsi"/>
          <w:b/>
          <w:kern w:val="0"/>
          <w:szCs w:val="21"/>
        </w:rPr>
        <w:t>日 -</w:t>
      </w:r>
      <w:r>
        <w:rPr>
          <w:rFonts w:cs="Calibri" w:asciiTheme="minorHAnsi" w:hAnsiTheme="minorHAnsi"/>
          <w:b/>
          <w:kern w:val="0"/>
          <w:szCs w:val="21"/>
        </w:rPr>
        <w:t xml:space="preserve"> 2</w:t>
      </w:r>
      <w:r>
        <w:rPr>
          <w:rFonts w:hint="eastAsia" w:cs="Calibri" w:asciiTheme="minorHAnsi" w:hAnsiTheme="minorHAnsi"/>
          <w:b/>
          <w:kern w:val="0"/>
          <w:szCs w:val="21"/>
        </w:rPr>
        <w:t>月</w:t>
      </w:r>
      <w:r>
        <w:rPr>
          <w:rFonts w:cs="Calibri" w:asciiTheme="minorHAnsi" w:hAnsiTheme="minorHAnsi"/>
          <w:b/>
          <w:kern w:val="0"/>
          <w:szCs w:val="21"/>
        </w:rPr>
        <w:t>2</w:t>
      </w:r>
      <w:r>
        <w:rPr>
          <w:rFonts w:hint="eastAsia" w:cs="Calibri" w:asciiTheme="minorHAnsi" w:hAnsiTheme="minorHAnsi"/>
          <w:b/>
          <w:kern w:val="0"/>
          <w:szCs w:val="21"/>
        </w:rPr>
        <w:t>日，或</w:t>
      </w:r>
      <w:r>
        <w:rPr>
          <w:rFonts w:cs="Calibri" w:asciiTheme="minorHAnsi" w:hAnsiTheme="minorHAnsi"/>
          <w:b/>
          <w:kern w:val="0"/>
          <w:szCs w:val="21"/>
        </w:rPr>
        <w:t>2</w:t>
      </w:r>
      <w:r>
        <w:rPr>
          <w:rFonts w:hint="eastAsia" w:cs="Calibri" w:asciiTheme="minorHAnsi" w:hAnsiTheme="minorHAnsi"/>
          <w:b/>
          <w:kern w:val="0"/>
          <w:szCs w:val="21"/>
        </w:rPr>
        <w:t>月</w:t>
      </w:r>
      <w:r>
        <w:rPr>
          <w:rFonts w:cs="Calibri" w:asciiTheme="minorHAnsi" w:hAnsiTheme="minorHAnsi"/>
          <w:b/>
          <w:kern w:val="0"/>
          <w:szCs w:val="21"/>
        </w:rPr>
        <w:t>5</w:t>
      </w:r>
      <w:r>
        <w:rPr>
          <w:rFonts w:hint="eastAsia" w:cs="Calibri" w:asciiTheme="minorHAnsi" w:hAnsiTheme="minorHAnsi"/>
          <w:b/>
          <w:kern w:val="0"/>
          <w:szCs w:val="21"/>
        </w:rPr>
        <w:t xml:space="preserve">日 </w:t>
      </w:r>
      <w:r>
        <w:rPr>
          <w:rFonts w:cs="Calibri" w:asciiTheme="minorHAnsi" w:hAnsiTheme="minorHAnsi"/>
          <w:b/>
          <w:kern w:val="0"/>
          <w:szCs w:val="21"/>
        </w:rPr>
        <w:t>– 3</w:t>
      </w:r>
      <w:r>
        <w:rPr>
          <w:rFonts w:hint="eastAsia" w:cs="Calibri" w:asciiTheme="minorHAnsi" w:hAnsiTheme="minorHAnsi"/>
          <w:b/>
          <w:kern w:val="0"/>
          <w:szCs w:val="21"/>
        </w:rPr>
        <w:t>月</w:t>
      </w:r>
      <w:r>
        <w:rPr>
          <w:rFonts w:cs="Calibri" w:asciiTheme="minorHAnsi" w:hAnsiTheme="minorHAnsi"/>
          <w:b/>
          <w:kern w:val="0"/>
          <w:szCs w:val="21"/>
        </w:rPr>
        <w:t>1</w:t>
      </w:r>
      <w:r>
        <w:rPr>
          <w:rFonts w:hint="eastAsia" w:cs="Calibri" w:asciiTheme="minorHAnsi" w:hAnsiTheme="minorHAnsi"/>
          <w:b/>
          <w:kern w:val="0"/>
          <w:szCs w:val="21"/>
        </w:rPr>
        <w:t>日（4周）</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加州大学圣地亚哥分校所开设的暑期语言文化课程为期四周，每周授课时间为2</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小时。课程类型十分丰富，可满足不同专业学生有效提升专业领域英语实用技能的需求。课程</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实地参访、</w:t>
      </w:r>
      <w:r>
        <w:rPr>
          <w:rFonts w:asciiTheme="minorHAnsi" w:hAnsiTheme="minorHAnsi" w:eastAsiaTheme="majorEastAsia" w:cstheme="minorHAnsi"/>
          <w:szCs w:val="21"/>
        </w:rPr>
        <w:t>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综合能力、同时了解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参加项目的学生可根据入学英语水平测试成绩和个人兴趣选择英语口语会话提高课程（</w:t>
      </w:r>
      <w:r>
        <w:rPr>
          <w:rFonts w:asciiTheme="minorHAnsi" w:hAnsiTheme="minorHAnsi" w:eastAsiaTheme="majorEastAsia" w:cstheme="minorHAnsi"/>
          <w:szCs w:val="21"/>
        </w:rPr>
        <w:t>Conversation and Fluency</w:t>
      </w:r>
      <w:r>
        <w:rPr>
          <w:rFonts w:hint="eastAsia" w:asciiTheme="minorHAnsi" w:hAnsiTheme="minorHAnsi" w:eastAsiaTheme="majorEastAsia" w:cstheme="minorHAnsi"/>
          <w:szCs w:val="21"/>
        </w:rPr>
        <w:t>）、学术英语课程（</w:t>
      </w:r>
      <w:r>
        <w:rPr>
          <w:rFonts w:asciiTheme="minorHAnsi" w:hAnsiTheme="minorHAnsi" w:eastAsiaTheme="majorEastAsia" w:cstheme="minorHAnsi"/>
          <w:szCs w:val="21"/>
        </w:rPr>
        <w:t>Academic English</w:t>
      </w:r>
      <w:r>
        <w:rPr>
          <w:rFonts w:hint="eastAsia" w:asciiTheme="minorHAnsi" w:hAnsiTheme="minorHAnsi" w:eastAsiaTheme="majorEastAsia" w:cstheme="minorHAnsi"/>
          <w:szCs w:val="21"/>
        </w:rPr>
        <w:t>）、商务英语（B</w:t>
      </w:r>
      <w:r>
        <w:rPr>
          <w:rFonts w:asciiTheme="minorHAnsi" w:hAnsiTheme="minorHAnsi" w:eastAsiaTheme="majorEastAsia" w:cstheme="minorHAnsi"/>
          <w:szCs w:val="21"/>
        </w:rPr>
        <w:t>usiness English</w:t>
      </w:r>
      <w:r>
        <w:rPr>
          <w:rFonts w:hint="eastAsia" w:asciiTheme="minorHAnsi" w:hAnsiTheme="minorHAnsi" w:eastAsiaTheme="majorEastAsia" w:cstheme="minorHAnsi"/>
          <w:szCs w:val="21"/>
        </w:rPr>
        <w:t>）、法律英语（L</w:t>
      </w:r>
      <w:r>
        <w:rPr>
          <w:rFonts w:asciiTheme="minorHAnsi" w:hAnsiTheme="minorHAnsi" w:eastAsiaTheme="majorEastAsia" w:cstheme="minorHAnsi"/>
          <w:szCs w:val="21"/>
        </w:rPr>
        <w:t>egal English</w:t>
      </w:r>
      <w:r>
        <w:rPr>
          <w:rFonts w:hint="eastAsia" w:asciiTheme="minorHAnsi" w:hAnsiTheme="minorHAnsi" w:eastAsiaTheme="majorEastAsia" w:cstheme="minorHAnsi"/>
          <w:szCs w:val="21"/>
        </w:rPr>
        <w:t>）、以及医学英语（Medical English）。</w:t>
      </w:r>
      <w:r>
        <w:rPr>
          <w:rFonts w:asciiTheme="minorHAnsi" w:hAnsiTheme="minorHAnsi" w:eastAsiaTheme="majorEastAsia" w:cstheme="minorHAnsi"/>
          <w:szCs w:val="21"/>
        </w:rPr>
        <w:br w:type="textWrapping"/>
      </w:r>
    </w:p>
    <w:p>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商务英语</w:t>
      </w:r>
      <w:r>
        <w:rPr>
          <w:rFonts w:hint="eastAsia" w:asciiTheme="minorHAnsi" w:hAnsiTheme="minorHAnsi" w:eastAsiaTheme="majorEastAsia" w:cstheme="minorHAnsi"/>
          <w:szCs w:val="21"/>
        </w:rPr>
        <w:t>课程主题包括：美国商业与创业、市场营销、金融、国际贸易、管理、领导力、人力资源、演示技巧、商务谈判、商务会谈、商业术语、商业写作等；此外，还会安排当地企业参访或商业领域嘉宾的讲座；</w:t>
      </w:r>
    </w:p>
    <w:p>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法律英语</w:t>
      </w:r>
      <w:r>
        <w:rPr>
          <w:rFonts w:hint="eastAsia" w:asciiTheme="minorHAnsi" w:hAnsiTheme="minorHAnsi" w:eastAsiaTheme="majorEastAsia" w:cstheme="minorHAnsi"/>
          <w:szCs w:val="21"/>
        </w:rPr>
        <w:t>课程主题包括：撰写司法案件简报、法律相关电子邮件、备忘录、事实陈述和动议等；阅读、注释和分析法律文件和案例；法律谈判技巧；演示与公众演讲技巧等；</w:t>
      </w:r>
    </w:p>
    <w:p>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bCs/>
          <w:szCs w:val="21"/>
        </w:rPr>
        <w:t>医</w:t>
      </w:r>
      <w:r>
        <w:rPr>
          <w:rFonts w:hint="eastAsia" w:asciiTheme="minorHAnsi" w:hAnsiTheme="minorHAnsi" w:eastAsiaTheme="majorEastAsia" w:cstheme="minorHAnsi"/>
          <w:b/>
          <w:bCs/>
          <w:szCs w:val="21"/>
        </w:rPr>
        <w:t>学</w:t>
      </w:r>
      <w:r>
        <w:rPr>
          <w:rFonts w:asciiTheme="minorHAnsi" w:hAnsiTheme="minorHAnsi" w:eastAsiaTheme="majorEastAsia" w:cstheme="minorHAnsi"/>
          <w:b/>
          <w:bCs/>
          <w:szCs w:val="21"/>
        </w:rPr>
        <w:t>英语</w:t>
      </w:r>
      <w:r>
        <w:rPr>
          <w:rFonts w:asciiTheme="minorHAnsi" w:hAnsiTheme="minorHAnsi" w:eastAsiaTheme="majorEastAsia" w:cstheme="minorHAnsi"/>
          <w:szCs w:val="21"/>
        </w:rPr>
        <w:t>课程主题</w:t>
      </w:r>
      <w:r>
        <w:rPr>
          <w:rFonts w:hint="eastAsia" w:asciiTheme="minorHAnsi" w:hAnsiTheme="minorHAnsi" w:eastAsiaTheme="majorEastAsia" w:cstheme="minorHAnsi"/>
          <w:szCs w:val="21"/>
        </w:rPr>
        <w:t>包括：</w:t>
      </w:r>
      <w:r>
        <w:rPr>
          <w:rFonts w:asciiTheme="minorHAnsi" w:hAnsiTheme="minorHAnsi" w:eastAsiaTheme="majorEastAsia" w:cstheme="minorHAnsi"/>
          <w:szCs w:val="21"/>
        </w:rPr>
        <w:t>美国医疗保障体系</w:t>
      </w:r>
      <w:r>
        <w:rPr>
          <w:rFonts w:hint="eastAsia" w:asciiTheme="minorHAnsi" w:hAnsiTheme="minorHAnsi" w:eastAsiaTheme="majorEastAsia" w:cstheme="minorHAnsi"/>
          <w:szCs w:val="21"/>
        </w:rPr>
        <w:t>、医</w:t>
      </w:r>
      <w:r>
        <w:rPr>
          <w:rFonts w:asciiTheme="minorHAnsi" w:hAnsiTheme="minorHAnsi" w:eastAsiaTheme="majorEastAsia" w:cstheme="minorHAnsi"/>
          <w:szCs w:val="21"/>
        </w:rPr>
        <w:t>患互动</w:t>
      </w:r>
      <w:r>
        <w:rPr>
          <w:rFonts w:hint="eastAsia" w:asciiTheme="minorHAnsi" w:hAnsiTheme="minorHAnsi" w:eastAsiaTheme="majorEastAsia" w:cstheme="minorHAnsi"/>
          <w:szCs w:val="21"/>
        </w:rPr>
        <w:t>用语、</w:t>
      </w:r>
      <w:r>
        <w:rPr>
          <w:rFonts w:asciiTheme="minorHAnsi" w:hAnsiTheme="minorHAnsi" w:eastAsiaTheme="majorEastAsia" w:cstheme="minorHAnsi"/>
          <w:szCs w:val="21"/>
        </w:rPr>
        <w:t>人体解剖生理学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演讲与医学写作技能的</w:t>
      </w:r>
      <w:r>
        <w:rPr>
          <w:rFonts w:hint="eastAsia" w:asciiTheme="minorHAnsi" w:hAnsiTheme="minorHAnsi" w:eastAsiaTheme="majorEastAsia" w:cstheme="minorHAnsi"/>
          <w:szCs w:val="21"/>
        </w:rPr>
        <w:t>提升等；同时，课程还将邀请当地医护专业人士为学生安排讲座；</w:t>
      </w:r>
    </w:p>
    <w:p>
      <w:pPr>
        <w:spacing w:line="360" w:lineRule="auto"/>
        <w:rPr>
          <w:rFonts w:cs="Calibri" w:asciiTheme="minorHAnsi" w:hAnsiTheme="minorHAnsi"/>
          <w:sz w:val="22"/>
          <w:szCs w:val="22"/>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pPr>
        <w:spacing w:line="360" w:lineRule="auto"/>
        <w:ind w:firstLine="420" w:firstLineChars="200"/>
        <w:rPr>
          <w:rFonts w:ascii="Calibri" w:hAnsi="Calibri" w:cs="Calibri"/>
        </w:rPr>
      </w:pPr>
      <w:r>
        <w:rPr>
          <w:rFonts w:hint="eastAsia" w:asciiTheme="minorHAnsi" w:hAnsiTheme="minorHAnsi" w:eastAsiaTheme="majorEastAsia" w:cstheme="minorHAnsi"/>
          <w:szCs w:val="21"/>
        </w:rPr>
        <w:t>项目学生将由加州大学圣地亚哥分校进行统一的学术管理。顺利完成所有课程，并通过学术考核的学生，将获得加州大学圣地亚哥分校出具的正式成绩单及学习证明。</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drawing>
          <wp:inline distT="0" distB="0" distL="0" distR="0">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2224405" cy="2821940"/>
                    </a:xfrm>
                    <a:prstGeom prst="rect">
                      <a:avLst/>
                    </a:prstGeom>
                  </pic:spPr>
                </pic:pic>
              </a:graphicData>
            </a:graphic>
          </wp:inline>
        </w:drawing>
      </w:r>
      <w:r>
        <w:rPr>
          <w:rFonts w:hint="eastAsia" w:asciiTheme="minorHAnsi" w:hAnsiTheme="minorHAnsi" w:eastAsiaTheme="majorEastAsia" w:cstheme="minorHAnsi"/>
          <w:szCs w:val="21"/>
        </w:rPr>
        <w:t xml:space="preserve"> </w:t>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图：UCSD语言项目成绩单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asciiTheme="minorHAnsi" w:hAnsiTheme="minorHAnsi" w:eastAsiaTheme="majorEastAsia" w:cstheme="minorHAnsi"/>
                <w:szCs w:val="21"/>
              </w:rPr>
              <w:t>4,016</w:t>
            </w:r>
            <w:r>
              <w:rPr>
                <w:rFonts w:hint="eastAsia" w:asciiTheme="minorHAnsi" w:hAnsiTheme="minorHAnsi" w:eastAsiaTheme="majorEastAsia" w:cstheme="minorHAnsi"/>
                <w:szCs w:val="21"/>
              </w:rPr>
              <w:t>-4</w:t>
            </w:r>
            <w:r>
              <w:rPr>
                <w:rFonts w:asciiTheme="minorHAnsi" w:hAnsiTheme="minorHAnsi" w:eastAsiaTheme="majorEastAsia" w:cstheme="minorHAnsi"/>
                <w:szCs w:val="21"/>
              </w:rPr>
              <w:t>,616</w:t>
            </w:r>
            <w:r>
              <w:rPr>
                <w:rFonts w:hint="eastAsia" w:asciiTheme="minorHAnsi" w:hAnsiTheme="minorHAnsi" w:eastAsiaTheme="majorEastAsia" w:cstheme="minorHAnsi"/>
                <w:szCs w:val="21"/>
              </w:rPr>
              <w:t>美元（约合人民币2.</w:t>
            </w:r>
            <w:r>
              <w:rPr>
                <w:rFonts w:asciiTheme="minorHAnsi" w:hAnsiTheme="minorHAnsi" w:eastAsiaTheme="majorEastAsia" w:cstheme="minorHAnsi"/>
                <w:szCs w:val="21"/>
              </w:rPr>
              <w:t>89</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33</w:t>
            </w:r>
            <w:r>
              <w:rPr>
                <w:rFonts w:hint="eastAsia" w:asciiTheme="minorHAnsi" w:hAnsiTheme="minorHAnsi" w:eastAsiaTheme="majorEastAsia" w:cstheme="minorHAnsi"/>
                <w:szCs w:val="21"/>
              </w:rPr>
              <w:t>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注：以上为参考费用，受汇率浮动等因素影响，以最终实际缴费金额为准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szCs w:val="21"/>
        </w:rPr>
        <w:t>申请要求：</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入学前分级测试，除口语会话课程外，其他方向需达到中级至高级水平；</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方式：</w:t>
      </w:r>
      <w:r>
        <w:rPr>
          <w:rFonts w:hint="eastAsia"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asciiTheme="minorHAnsi" w:hAnsiTheme="minorHAnsi" w:eastAsiaTheme="majorEastAsia" w:cstheme="minorHAnsi"/>
          <w:szCs w:val="21"/>
        </w:rPr>
        <w:t>；</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bCs/>
          <w:szCs w:val="21"/>
        </w:rPr>
        <w:t>截止日期</w:t>
      </w:r>
      <w:r>
        <w:rPr>
          <w:rFonts w:asciiTheme="minorHAnsi" w:hAnsiTheme="minorHAnsi" w:eastAsiaTheme="majorEastAsia" w:cstheme="minorHAnsi"/>
          <w:szCs w:val="21"/>
        </w:rPr>
        <w:t>：1月项目2023年10月15日；2月项目2023年11月15日</w:t>
      </w:r>
    </w:p>
    <w:p>
      <w:pPr>
        <w:pStyle w:val="19"/>
        <w:numPr>
          <w:ilvl w:val="0"/>
          <w:numId w:val="0"/>
        </w:numPr>
        <w:spacing w:line="360" w:lineRule="auto"/>
        <w:ind w:left="210" w:leftChars="0"/>
        <w:rPr>
          <w:rFonts w:asciiTheme="minorHAnsi" w:hAnsiTheme="minorHAnsi" w:eastAsiaTheme="majorEastAsia" w:cstheme="minorHAnsi"/>
          <w:b/>
          <w:kern w:val="0"/>
          <w:szCs w:val="21"/>
        </w:rPr>
      </w:pPr>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4"/>
          <w:rFonts w:asciiTheme="minorHAnsi" w:hAnsiTheme="minorHAnsi"/>
          <w:szCs w:val="21"/>
        </w:rPr>
        <w:t>visit_Adelaide@yeah.net</w:t>
      </w:r>
      <w:r>
        <w:rPr>
          <w:rStyle w:val="14"/>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1" name="图片 1"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报名二维码"/>
                    <pic:cNvPicPr>
                      <a:picLocks noChangeAspect="1"/>
                    </pic:cNvPicPr>
                  </pic:nvPicPr>
                  <pic:blipFill>
                    <a:blip r:embed="rId7"/>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4" name="图片 4"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024寒春项目 1期"/>
                    <pic:cNvPicPr>
                      <a:picLocks noChangeAspect="1"/>
                    </pic:cNvPicPr>
                  </pic:nvPicPr>
                  <pic:blipFill>
                    <a:blip r:embed="rId8"/>
                    <a:stretch>
                      <a:fillRect/>
                    </a:stretch>
                  </pic:blipFill>
                  <pic:spPr>
                    <a:xfrm>
                      <a:off x="0" y="0"/>
                      <a:ext cx="1485900" cy="1485900"/>
                    </a:xfrm>
                    <a:prstGeom prst="rect">
                      <a:avLst/>
                    </a:prstGeom>
                  </pic:spPr>
                </pic:pic>
              </a:graphicData>
            </a:graphic>
          </wp:inline>
        </w:drawing>
      </w:r>
    </w:p>
    <w:p>
      <w:pPr>
        <w:widowControl/>
        <w:spacing w:line="360" w:lineRule="auto"/>
        <w:ind w:firstLine="1470" w:firstLineChars="700"/>
        <w:jc w:val="left"/>
        <w:rPr>
          <w:rFonts w:hint="default" w:eastAsia="宋体" w:asciiTheme="minorHAnsi" w:hAnsiTheme="minorHAnsi"/>
          <w:szCs w:val="21"/>
          <w:lang w:val="en-US" w:eastAsia="zh-CN"/>
        </w:rPr>
      </w:pPr>
      <w:r>
        <w:rPr>
          <w:rFonts w:hint="eastAsia" w:asciiTheme="minorHAnsi" w:hAnsiTheme="minorHAnsi"/>
          <w:szCs w:val="21"/>
          <w:lang w:val="en-US" w:eastAsia="zh-CN"/>
        </w:rPr>
        <w:t>报名二维码                                   杨老师微信</w:t>
      </w:r>
    </w:p>
    <w:p>
      <w:pPr>
        <w:widowControl/>
        <w:spacing w:line="360" w:lineRule="auto"/>
        <w:jc w:val="left"/>
        <w:rPr>
          <w:rFonts w:cs="Calibri" w:asciiTheme="minorHAnsi" w:hAnsiTheme="minorHAnsi"/>
          <w:kern w:val="0"/>
          <w:sz w:val="22"/>
        </w:rPr>
      </w:pPr>
      <w:bookmarkStart w:id="0" w:name="_GoBack"/>
      <w:bookmarkEnd w:id="0"/>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2">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1C8C"/>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C058A"/>
    <w:rsid w:val="000C0A27"/>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5CD2"/>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7DE"/>
    <w:rsid w:val="00624BB2"/>
    <w:rsid w:val="00631511"/>
    <w:rsid w:val="006316FD"/>
    <w:rsid w:val="0063217A"/>
    <w:rsid w:val="00632329"/>
    <w:rsid w:val="006361BC"/>
    <w:rsid w:val="00636A3C"/>
    <w:rsid w:val="00637AD1"/>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0C5C"/>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06A1"/>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5EB6"/>
    <w:rsid w:val="00B8765A"/>
    <w:rsid w:val="00B9387D"/>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80609"/>
    <w:rsid w:val="00D82BB6"/>
    <w:rsid w:val="00D83EBA"/>
    <w:rsid w:val="00D8505B"/>
    <w:rsid w:val="00D85062"/>
    <w:rsid w:val="00D85BE4"/>
    <w:rsid w:val="00D956BF"/>
    <w:rsid w:val="00D96CBF"/>
    <w:rsid w:val="00DA100A"/>
    <w:rsid w:val="00DA205E"/>
    <w:rsid w:val="00DA25AD"/>
    <w:rsid w:val="00DA41DB"/>
    <w:rsid w:val="00DA73E5"/>
    <w:rsid w:val="00DA7689"/>
    <w:rsid w:val="00DB0090"/>
    <w:rsid w:val="00DB1679"/>
    <w:rsid w:val="00DC2F1C"/>
    <w:rsid w:val="00DC2F84"/>
    <w:rsid w:val="00DC4596"/>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66FC"/>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66BA3"/>
    <w:rsid w:val="00F707BD"/>
    <w:rsid w:val="00F72010"/>
    <w:rsid w:val="00F74439"/>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047ED1"/>
    <w:rsid w:val="26C7050D"/>
    <w:rsid w:val="297F38ED"/>
    <w:rsid w:val="31386135"/>
    <w:rsid w:val="3BF561E7"/>
    <w:rsid w:val="3C962C19"/>
    <w:rsid w:val="3FFD2408"/>
    <w:rsid w:val="484C4B90"/>
    <w:rsid w:val="48DC283F"/>
    <w:rsid w:val="4AE32CD6"/>
    <w:rsid w:val="4C1F304A"/>
    <w:rsid w:val="546B3CFC"/>
    <w:rsid w:val="6000160F"/>
    <w:rsid w:val="62B14C4E"/>
    <w:rsid w:val="63BA0C03"/>
    <w:rsid w:val="6E081C2E"/>
    <w:rsid w:val="6EB3165F"/>
    <w:rsid w:val="76433D5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C4268BF5-3313-4E58-A28A-0B768E8898BF}">
  <ds:schemaRefs/>
</ds:datastoreItem>
</file>

<file path=docProps/app.xml><?xml version="1.0" encoding="utf-8"?>
<Properties xmlns="http://schemas.openxmlformats.org/officeDocument/2006/extended-properties" xmlns:vt="http://schemas.openxmlformats.org/officeDocument/2006/docPropsVTypes">
  <Company>Microsoft</Company>
  <Pages>4</Pages>
  <Words>297</Words>
  <Characters>1695</Characters>
  <Lines>14</Lines>
  <Paragraphs>3</Paragraphs>
  <TotalTime>0</TotalTime>
  <ScaleCrop>false</ScaleCrop>
  <LinksUpToDate>false</LinksUpToDate>
  <CharactersWithSpaces>1989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2019-03-29T16:14:00Z</dcterms:created>
  <dc:creator>全美国际教育协会</dc:creator>
  <cp:lastModifiedBy>不想长大的粽子</cp:lastModifiedBy>
  <cp:lastPrinted>2011-12-16T16:54:00Z</cp:lastPrinted>
  <dcterms:modified xsi:type="dcterms:W3CDTF">2023-09-04T02:55:10Z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53F93EE3A9E84A5DBB945A0432A6DB57_12</vt:lpwstr>
  </property>
</Properties>
</file>